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072577" w:rsidRPr="00072577" w14:paraId="75A0D479" w14:textId="77777777" w:rsidTr="007A2C42">
        <w:trPr>
          <w:trHeight w:val="841"/>
        </w:trPr>
        <w:tc>
          <w:tcPr>
            <w:tcW w:w="7621" w:type="dxa"/>
            <w:gridSpan w:val="2"/>
            <w:shd w:val="clear" w:color="auto" w:fill="auto"/>
            <w:vAlign w:val="center"/>
          </w:tcPr>
          <w:p w14:paraId="6EFCB3C9" w14:textId="77777777" w:rsidR="00072577" w:rsidRPr="00DE037C" w:rsidRDefault="00DE037C" w:rsidP="00DE037C">
            <w:pPr>
              <w:pStyle w:val="Header"/>
              <w:jc w:val="center"/>
              <w:rPr>
                <w:rFonts w:ascii="Oswald" w:hAnsi="Oswald" w:cs="Arial"/>
                <w:b/>
                <w:smallCaps/>
                <w:sz w:val="30"/>
                <w:szCs w:val="30"/>
              </w:rPr>
            </w:pPr>
            <w:r w:rsidRPr="00DE037C">
              <w:rPr>
                <w:rFonts w:ascii="Oswald" w:hAnsi="Oswald" w:cs="Arial"/>
                <w:b/>
                <w:smallCaps/>
                <w:sz w:val="30"/>
                <w:szCs w:val="30"/>
              </w:rPr>
              <w:t xml:space="preserve">SAVE THE CHILDREN INTERNATIONAL </w:t>
            </w:r>
            <w:r w:rsidR="00072577" w:rsidRPr="00DE037C">
              <w:rPr>
                <w:rFonts w:ascii="Oswald" w:hAnsi="Oswald" w:cs="Arial"/>
                <w:b/>
                <w:smallCaps/>
                <w:sz w:val="30"/>
                <w:szCs w:val="30"/>
              </w:rPr>
              <w:t>ROLE PROFILE</w:t>
            </w:r>
          </w:p>
          <w:p w14:paraId="6F8A05B3" w14:textId="77777777" w:rsidR="00BB6541" w:rsidRPr="00072577" w:rsidRDefault="00BB6541" w:rsidP="00DE037C">
            <w:pPr>
              <w:pStyle w:val="Header"/>
              <w:rPr>
                <w:rFonts w:ascii="Arial" w:hAnsi="Arial"/>
                <w:b/>
                <w:sz w:val="18"/>
                <w:szCs w:val="18"/>
              </w:rPr>
            </w:pPr>
          </w:p>
        </w:tc>
        <w:tc>
          <w:tcPr>
            <w:tcW w:w="2552" w:type="dxa"/>
            <w:vMerge w:val="restart"/>
          </w:tcPr>
          <w:p w14:paraId="1D09A295" w14:textId="77777777" w:rsidR="00BB6541" w:rsidRPr="00072577" w:rsidRDefault="00BB6541" w:rsidP="00BB6541">
            <w:pPr>
              <w:jc w:val="right"/>
              <w:rPr>
                <w:rFonts w:ascii="Calibri" w:hAnsi="Calibri"/>
                <w:b/>
                <w:sz w:val="20"/>
                <w:szCs w:val="20"/>
              </w:rPr>
            </w:pPr>
          </w:p>
          <w:p w14:paraId="15AF0007" w14:textId="302E1720" w:rsidR="00050253" w:rsidRPr="00072577" w:rsidRDefault="003E096A"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29355100" wp14:editId="533FA328">
                  <wp:extent cx="1562100" cy="33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0200"/>
                          </a:xfrm>
                          <a:prstGeom prst="rect">
                            <a:avLst/>
                          </a:prstGeom>
                          <a:noFill/>
                          <a:ln>
                            <a:noFill/>
                          </a:ln>
                        </pic:spPr>
                      </pic:pic>
                    </a:graphicData>
                  </a:graphic>
                </wp:inline>
              </w:drawing>
            </w:r>
          </w:p>
        </w:tc>
      </w:tr>
      <w:tr w:rsidR="00994C06" w:rsidRPr="00994C06" w14:paraId="50BF2B68" w14:textId="77777777" w:rsidTr="007A2C42">
        <w:trPr>
          <w:trHeight w:val="495"/>
        </w:trPr>
        <w:tc>
          <w:tcPr>
            <w:tcW w:w="1809" w:type="dxa"/>
            <w:shd w:val="clear" w:color="auto" w:fill="auto"/>
            <w:vAlign w:val="center"/>
          </w:tcPr>
          <w:p w14:paraId="36040E2F" w14:textId="77777777" w:rsidR="00BB6541" w:rsidRPr="005E601E" w:rsidRDefault="00BB6541"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67260BCE" w14:textId="77777777" w:rsidR="0011155D" w:rsidRDefault="00BB5DC7" w:rsidP="00DE037C">
            <w:pPr>
              <w:rPr>
                <w:rFonts w:ascii="Oswald" w:hAnsi="Oswald"/>
                <w:bCs/>
                <w:iCs/>
                <w:noProof/>
                <w:sz w:val="22"/>
                <w:szCs w:val="22"/>
              </w:rPr>
            </w:pPr>
            <w:r>
              <w:rPr>
                <w:rFonts w:ascii="Oswald" w:hAnsi="Oswald"/>
                <w:bCs/>
                <w:noProof/>
                <w:sz w:val="22"/>
                <w:szCs w:val="22"/>
              </w:rPr>
              <w:br/>
            </w:r>
            <w:r w:rsidR="00CF7BF8" w:rsidRPr="00CF7BF8">
              <w:rPr>
                <w:rFonts w:ascii="Oswald" w:hAnsi="Oswald"/>
                <w:bCs/>
                <w:iCs/>
                <w:noProof/>
                <w:sz w:val="22"/>
                <w:szCs w:val="22"/>
              </w:rPr>
              <w:t xml:space="preserve">I&amp;I Workforce </w:t>
            </w:r>
            <w:r w:rsidR="00C9344D">
              <w:rPr>
                <w:rFonts w:ascii="Oswald" w:hAnsi="Oswald"/>
                <w:bCs/>
                <w:iCs/>
                <w:noProof/>
                <w:sz w:val="22"/>
                <w:szCs w:val="22"/>
              </w:rPr>
              <w:t xml:space="preserve">Senior </w:t>
            </w:r>
            <w:r w:rsidR="00CF7BF8" w:rsidRPr="00CF7BF8">
              <w:rPr>
                <w:rFonts w:ascii="Oswald" w:hAnsi="Oswald"/>
                <w:bCs/>
                <w:iCs/>
                <w:noProof/>
                <w:sz w:val="22"/>
                <w:szCs w:val="22"/>
              </w:rPr>
              <w:t>Officer</w:t>
            </w:r>
            <w:r w:rsidR="00C9344D">
              <w:rPr>
                <w:rFonts w:ascii="Oswald" w:hAnsi="Oswald"/>
                <w:bCs/>
                <w:iCs/>
                <w:noProof/>
                <w:sz w:val="22"/>
                <w:szCs w:val="22"/>
              </w:rPr>
              <w:t xml:space="preserve"> </w:t>
            </w:r>
          </w:p>
          <w:p w14:paraId="422D78CD" w14:textId="77777777" w:rsidR="0011155D" w:rsidRDefault="0011155D" w:rsidP="00DE037C">
            <w:pPr>
              <w:rPr>
                <w:rFonts w:ascii="Oswald" w:hAnsi="Oswald"/>
                <w:bCs/>
                <w:iCs/>
                <w:noProof/>
                <w:sz w:val="22"/>
                <w:szCs w:val="22"/>
              </w:rPr>
            </w:pPr>
          </w:p>
          <w:p w14:paraId="54A0EE06" w14:textId="399FCAA2" w:rsidR="00BB6541" w:rsidRPr="00CF7BF8" w:rsidRDefault="00C9344D" w:rsidP="00DE037C">
            <w:pPr>
              <w:rPr>
                <w:rFonts w:ascii="Oswald" w:hAnsi="Oswald"/>
                <w:bCs/>
                <w:iCs/>
                <w:sz w:val="22"/>
                <w:szCs w:val="22"/>
              </w:rPr>
            </w:pPr>
            <w:r>
              <w:rPr>
                <w:rFonts w:ascii="Oswald" w:hAnsi="Oswald"/>
                <w:bCs/>
                <w:iCs/>
                <w:noProof/>
                <w:sz w:val="22"/>
                <w:szCs w:val="22"/>
              </w:rPr>
              <w:t>(</w:t>
            </w:r>
            <w:r w:rsidRPr="000836E6">
              <w:rPr>
                <w:rFonts w:ascii="Oswald" w:hAnsi="Oswald"/>
                <w:bCs/>
                <w:iCs/>
                <w:noProof/>
                <w:sz w:val="22"/>
                <w:szCs w:val="22"/>
              </w:rPr>
              <w:t>Position ID TBC)</w:t>
            </w:r>
            <w:r w:rsidR="00BB5DC7" w:rsidRPr="00CF7BF8">
              <w:rPr>
                <w:rFonts w:ascii="Oswald" w:hAnsi="Oswald"/>
                <w:bCs/>
                <w:iCs/>
                <w:noProof/>
                <w:sz w:val="22"/>
                <w:szCs w:val="22"/>
              </w:rPr>
              <w:br/>
            </w:r>
          </w:p>
        </w:tc>
        <w:tc>
          <w:tcPr>
            <w:tcW w:w="2552" w:type="dxa"/>
            <w:vMerge/>
          </w:tcPr>
          <w:p w14:paraId="3CD84AED" w14:textId="77777777" w:rsidR="00BB6541" w:rsidRPr="00994C06" w:rsidRDefault="00BB6541" w:rsidP="00E31215">
            <w:pPr>
              <w:rPr>
                <w:rFonts w:ascii="Calibri" w:hAnsi="Calibri"/>
                <w:b/>
                <w:sz w:val="20"/>
                <w:szCs w:val="20"/>
              </w:rPr>
            </w:pPr>
          </w:p>
        </w:tc>
      </w:tr>
    </w:tbl>
    <w:p w14:paraId="50F10F4B"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2DED9C5D" w14:textId="77777777" w:rsidTr="027FA973">
        <w:trPr>
          <w:trHeight w:val="277"/>
        </w:trPr>
        <w:tc>
          <w:tcPr>
            <w:tcW w:w="1809" w:type="dxa"/>
            <w:tcBorders>
              <w:bottom w:val="single" w:sz="4" w:space="0" w:color="000000" w:themeColor="text1"/>
            </w:tcBorders>
            <w:shd w:val="clear" w:color="auto" w:fill="D5E0E1"/>
            <w:vAlign w:val="center"/>
          </w:tcPr>
          <w:p w14:paraId="4AE49A45"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3EFF23BB" w14:textId="77777777" w:rsidR="00F64009" w:rsidRPr="003865D1" w:rsidRDefault="00CF7BF8" w:rsidP="005B5FBD">
            <w:pPr>
              <w:rPr>
                <w:rFonts w:ascii="Lato" w:hAnsi="Lato"/>
                <w:bCs/>
                <w:iCs/>
                <w:sz w:val="22"/>
                <w:szCs w:val="22"/>
              </w:rPr>
            </w:pPr>
            <w:r>
              <w:rPr>
                <w:rFonts w:ascii="Lato" w:hAnsi="Lato"/>
                <w:bCs/>
                <w:iCs/>
                <w:sz w:val="22"/>
                <w:szCs w:val="22"/>
              </w:rPr>
              <w:t>Technical Resources &amp; Quality</w:t>
            </w:r>
          </w:p>
        </w:tc>
        <w:tc>
          <w:tcPr>
            <w:tcW w:w="2268" w:type="dxa"/>
            <w:shd w:val="clear" w:color="auto" w:fill="D5E0E1"/>
            <w:vAlign w:val="center"/>
          </w:tcPr>
          <w:p w14:paraId="5D0A8E87"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790AC9D3" w14:textId="1C20E42E" w:rsidR="00F64009" w:rsidRPr="00DE037C" w:rsidRDefault="00C9344D" w:rsidP="027FA973">
            <w:pPr>
              <w:rPr>
                <w:rFonts w:ascii="Lato" w:hAnsi="Lato"/>
                <w:sz w:val="22"/>
                <w:szCs w:val="22"/>
              </w:rPr>
            </w:pPr>
            <w:r>
              <w:rPr>
                <w:rFonts w:ascii="Lato" w:hAnsi="Lato"/>
                <w:sz w:val="22"/>
                <w:szCs w:val="22"/>
              </w:rPr>
              <w:t>P2</w:t>
            </w:r>
          </w:p>
        </w:tc>
      </w:tr>
      <w:tr w:rsidR="00994C06" w:rsidRPr="005E601E" w14:paraId="1F3A2F7A" w14:textId="77777777" w:rsidTr="027FA973">
        <w:trPr>
          <w:trHeight w:val="304"/>
        </w:trPr>
        <w:tc>
          <w:tcPr>
            <w:tcW w:w="1809" w:type="dxa"/>
            <w:shd w:val="clear" w:color="auto" w:fill="D5E0E1"/>
            <w:vAlign w:val="center"/>
          </w:tcPr>
          <w:p w14:paraId="0F94673E"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4B4965A1" w14:textId="77777777" w:rsidR="00F64009" w:rsidRPr="00DE037C" w:rsidRDefault="00CF7BF8" w:rsidP="00DE037C">
            <w:pPr>
              <w:rPr>
                <w:rFonts w:ascii="Lato" w:hAnsi="Lato"/>
                <w:bCs/>
                <w:iCs/>
                <w:sz w:val="22"/>
                <w:szCs w:val="22"/>
              </w:rPr>
            </w:pPr>
            <w:r>
              <w:rPr>
                <w:rFonts w:ascii="Lato" w:hAnsi="Lato"/>
                <w:bCs/>
                <w:iCs/>
                <w:sz w:val="22"/>
                <w:szCs w:val="22"/>
              </w:rPr>
              <w:t>I&amp;I Workforce Senior Manager</w:t>
            </w:r>
          </w:p>
        </w:tc>
        <w:tc>
          <w:tcPr>
            <w:tcW w:w="2268" w:type="dxa"/>
            <w:shd w:val="clear" w:color="auto" w:fill="D5E0E1"/>
            <w:vAlign w:val="center"/>
          </w:tcPr>
          <w:p w14:paraId="59CC9C7E"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199C60CC" w14:textId="77777777" w:rsidR="00F64009" w:rsidRPr="00DE037C" w:rsidRDefault="00CF7BF8" w:rsidP="00F64009">
            <w:pPr>
              <w:rPr>
                <w:rFonts w:ascii="Lato" w:hAnsi="Lato"/>
                <w:bCs/>
                <w:iCs/>
                <w:sz w:val="22"/>
                <w:szCs w:val="22"/>
              </w:rPr>
            </w:pPr>
            <w:r>
              <w:rPr>
                <w:rFonts w:ascii="Lato" w:hAnsi="Lato"/>
                <w:bCs/>
                <w:iCs/>
                <w:sz w:val="22"/>
                <w:szCs w:val="22"/>
              </w:rPr>
              <w:t>12 months</w:t>
            </w:r>
          </w:p>
        </w:tc>
      </w:tr>
      <w:tr w:rsidR="00BB1C79" w:rsidRPr="005E601E" w14:paraId="70796885" w14:textId="77777777" w:rsidTr="027FA973">
        <w:trPr>
          <w:trHeight w:val="304"/>
        </w:trPr>
        <w:tc>
          <w:tcPr>
            <w:tcW w:w="1809" w:type="dxa"/>
            <w:shd w:val="clear" w:color="auto" w:fill="D5E0E1"/>
            <w:vAlign w:val="center"/>
          </w:tcPr>
          <w:p w14:paraId="163C2C19" w14:textId="77777777" w:rsidR="00BB1C79" w:rsidRPr="00DA489B" w:rsidRDefault="00BB1C79" w:rsidP="005B5FBD">
            <w:pPr>
              <w:rPr>
                <w:rFonts w:ascii="Lato" w:hAnsi="Lato"/>
                <w:b/>
                <w:sz w:val="22"/>
                <w:szCs w:val="22"/>
              </w:rPr>
            </w:pPr>
            <w:r w:rsidRPr="00DA489B">
              <w:rPr>
                <w:rFonts w:ascii="Lato" w:hAnsi="Lato"/>
                <w:b/>
                <w:sz w:val="22"/>
                <w:szCs w:val="22"/>
              </w:rPr>
              <w:t>Location</w:t>
            </w:r>
            <w:r w:rsidR="00FB24F3">
              <w:rPr>
                <w:rFonts w:ascii="Lato" w:hAnsi="Lato"/>
                <w:b/>
                <w:sz w:val="22"/>
                <w:szCs w:val="22"/>
              </w:rPr>
              <w:t xml:space="preserve"> [Physically based in]</w:t>
            </w:r>
          </w:p>
        </w:tc>
        <w:tc>
          <w:tcPr>
            <w:tcW w:w="3261" w:type="dxa"/>
            <w:vAlign w:val="center"/>
          </w:tcPr>
          <w:p w14:paraId="1D746738" w14:textId="77777777" w:rsidR="00FB24F3" w:rsidRPr="00CF7BF8" w:rsidRDefault="00CF7BF8" w:rsidP="00F64009">
            <w:pPr>
              <w:rPr>
                <w:rFonts w:ascii="Lato" w:hAnsi="Lato" w:cs="Arial"/>
                <w:color w:val="000000"/>
                <w:sz w:val="22"/>
                <w:szCs w:val="22"/>
                <w:shd w:val="clear" w:color="auto" w:fill="FFFFFF"/>
              </w:rPr>
            </w:pPr>
            <w:r w:rsidRPr="00CF7BF8">
              <w:rPr>
                <w:rFonts w:ascii="Lato" w:hAnsi="Lato" w:cs="Arial"/>
                <w:color w:val="000000"/>
                <w:sz w:val="22"/>
                <w:szCs w:val="22"/>
                <w:shd w:val="clear" w:color="auto" w:fill="FFFFFF"/>
              </w:rPr>
              <w:t>Any existing Save the Children International Country office worldwide</w:t>
            </w:r>
            <w:bookmarkStart w:id="0" w:name="_GoBack"/>
            <w:bookmarkEnd w:id="0"/>
          </w:p>
        </w:tc>
        <w:tc>
          <w:tcPr>
            <w:tcW w:w="2268" w:type="dxa"/>
            <w:shd w:val="clear" w:color="auto" w:fill="D5E0E1"/>
            <w:vAlign w:val="center"/>
          </w:tcPr>
          <w:p w14:paraId="15A8824C" w14:textId="77777777" w:rsidR="00BB1C79" w:rsidRPr="005E601E" w:rsidRDefault="00BB1C79" w:rsidP="00FB24F3">
            <w:pPr>
              <w:rPr>
                <w:rFonts w:ascii="Lato" w:hAnsi="Lato"/>
                <w:b/>
                <w:sz w:val="22"/>
                <w:szCs w:val="22"/>
              </w:rPr>
            </w:pPr>
            <w:r>
              <w:rPr>
                <w:rFonts w:ascii="Lato" w:hAnsi="Lato"/>
                <w:b/>
                <w:sz w:val="22"/>
                <w:szCs w:val="22"/>
              </w:rPr>
              <w:t>Time-zone</w:t>
            </w:r>
            <w:r w:rsidR="00FB24F3">
              <w:rPr>
                <w:rFonts w:ascii="Lato" w:hAnsi="Lato"/>
                <w:b/>
                <w:sz w:val="22"/>
                <w:szCs w:val="22"/>
              </w:rPr>
              <w:t xml:space="preserve"> [the time-zone that the role holder must be available to work in]</w:t>
            </w:r>
          </w:p>
        </w:tc>
        <w:tc>
          <w:tcPr>
            <w:tcW w:w="2958" w:type="dxa"/>
            <w:vAlign w:val="center"/>
          </w:tcPr>
          <w:p w14:paraId="7C9B64DD" w14:textId="77777777" w:rsidR="00BB1C79" w:rsidRPr="00DE037C" w:rsidRDefault="00CF7BF8" w:rsidP="00F64009">
            <w:pPr>
              <w:rPr>
                <w:rFonts w:ascii="Lato" w:hAnsi="Lato"/>
                <w:bCs/>
                <w:iCs/>
                <w:sz w:val="22"/>
                <w:szCs w:val="22"/>
              </w:rPr>
            </w:pPr>
            <w:r>
              <w:rPr>
                <w:rFonts w:ascii="Lato" w:hAnsi="Lato"/>
                <w:bCs/>
                <w:iCs/>
                <w:sz w:val="22"/>
                <w:szCs w:val="22"/>
              </w:rPr>
              <w:t>Africa / Americas / Europe / MENAEE</w:t>
            </w:r>
          </w:p>
        </w:tc>
      </w:tr>
      <w:tr w:rsidR="00BB1C79" w:rsidRPr="005E601E" w14:paraId="14979F4C" w14:textId="77777777" w:rsidTr="027FA973">
        <w:trPr>
          <w:trHeight w:val="929"/>
        </w:trPr>
        <w:tc>
          <w:tcPr>
            <w:tcW w:w="1809" w:type="dxa"/>
            <w:shd w:val="clear" w:color="auto" w:fill="D5E0E1"/>
            <w:vAlign w:val="center"/>
          </w:tcPr>
          <w:p w14:paraId="7CABA86E" w14:textId="77777777" w:rsidR="00BB1C79" w:rsidRDefault="00BB1C79" w:rsidP="005B5FBD">
            <w:pPr>
              <w:rPr>
                <w:rFonts w:ascii="Lato" w:hAnsi="Lato"/>
                <w:b/>
                <w:sz w:val="22"/>
                <w:szCs w:val="22"/>
              </w:rPr>
            </w:pPr>
            <w:r>
              <w:rPr>
                <w:rFonts w:ascii="Lato" w:hAnsi="Lato"/>
                <w:b/>
                <w:sz w:val="22"/>
                <w:szCs w:val="22"/>
              </w:rPr>
              <w:t>Language</w:t>
            </w:r>
            <w:r w:rsidR="00DE037C">
              <w:rPr>
                <w:rFonts w:ascii="Lato" w:hAnsi="Lato"/>
                <w:b/>
                <w:sz w:val="22"/>
                <w:szCs w:val="22"/>
              </w:rPr>
              <w:t>(</w:t>
            </w:r>
            <w:r>
              <w:rPr>
                <w:rFonts w:ascii="Lato" w:hAnsi="Lato"/>
                <w:b/>
                <w:sz w:val="22"/>
                <w:szCs w:val="22"/>
              </w:rPr>
              <w:t>s</w:t>
            </w:r>
            <w:r w:rsidR="00DE037C">
              <w:rPr>
                <w:rFonts w:ascii="Lato" w:hAnsi="Lato"/>
                <w:b/>
                <w:sz w:val="22"/>
                <w:szCs w:val="22"/>
              </w:rPr>
              <w:t>)</w:t>
            </w:r>
          </w:p>
        </w:tc>
        <w:tc>
          <w:tcPr>
            <w:tcW w:w="3261" w:type="dxa"/>
            <w:vAlign w:val="center"/>
          </w:tcPr>
          <w:p w14:paraId="60697660" w14:textId="77777777" w:rsidR="00BB1C79" w:rsidRDefault="00CF7BF8" w:rsidP="00FB24F3">
            <w:pPr>
              <w:rPr>
                <w:rFonts w:ascii="Lato" w:hAnsi="Lato"/>
                <w:bCs/>
                <w:iCs/>
                <w:sz w:val="22"/>
                <w:szCs w:val="22"/>
              </w:rPr>
            </w:pPr>
            <w:r>
              <w:rPr>
                <w:rFonts w:ascii="Lato" w:hAnsi="Lato"/>
                <w:bCs/>
                <w:iCs/>
                <w:sz w:val="22"/>
                <w:szCs w:val="22"/>
              </w:rPr>
              <w:t>English</w:t>
            </w:r>
          </w:p>
          <w:p w14:paraId="48EF28CD" w14:textId="77777777" w:rsidR="00CF7BF8" w:rsidRDefault="00CF7BF8" w:rsidP="00FB24F3">
            <w:pPr>
              <w:rPr>
                <w:rFonts w:ascii="Lato" w:hAnsi="Lato"/>
                <w:bCs/>
                <w:iCs/>
                <w:sz w:val="22"/>
                <w:szCs w:val="22"/>
              </w:rPr>
            </w:pPr>
            <w:r>
              <w:rPr>
                <w:rFonts w:ascii="Lato" w:hAnsi="Lato"/>
                <w:bCs/>
                <w:iCs/>
                <w:sz w:val="22"/>
                <w:szCs w:val="22"/>
              </w:rPr>
              <w:t>(desirable French and/or Spanish)</w:t>
            </w:r>
          </w:p>
        </w:tc>
        <w:tc>
          <w:tcPr>
            <w:tcW w:w="2268" w:type="dxa"/>
            <w:shd w:val="clear" w:color="auto" w:fill="D5E0E1"/>
            <w:vAlign w:val="center"/>
          </w:tcPr>
          <w:p w14:paraId="19FD17D7" w14:textId="77777777" w:rsidR="00BB1C79" w:rsidRDefault="003865D1" w:rsidP="005B5FBD">
            <w:pPr>
              <w:rPr>
                <w:rFonts w:ascii="Lato" w:hAnsi="Lato"/>
                <w:b/>
                <w:sz w:val="22"/>
                <w:szCs w:val="22"/>
              </w:rPr>
            </w:pPr>
            <w:r>
              <w:rPr>
                <w:rFonts w:ascii="Lato" w:hAnsi="Lato"/>
                <w:b/>
                <w:sz w:val="22"/>
                <w:szCs w:val="22"/>
              </w:rPr>
              <w:t>Positions available</w:t>
            </w:r>
          </w:p>
        </w:tc>
        <w:tc>
          <w:tcPr>
            <w:tcW w:w="2958" w:type="dxa"/>
            <w:vAlign w:val="center"/>
          </w:tcPr>
          <w:p w14:paraId="1D886501" w14:textId="77777777" w:rsidR="00BB1C79" w:rsidRPr="00DE037C" w:rsidRDefault="00CF7BF8" w:rsidP="003865D1">
            <w:pPr>
              <w:rPr>
                <w:rFonts w:ascii="Lato" w:hAnsi="Lato"/>
                <w:bCs/>
                <w:iCs/>
                <w:sz w:val="22"/>
                <w:szCs w:val="22"/>
              </w:rPr>
            </w:pPr>
            <w:r>
              <w:rPr>
                <w:rFonts w:ascii="Lato" w:hAnsi="Lato"/>
                <w:bCs/>
                <w:iCs/>
                <w:sz w:val="22"/>
                <w:szCs w:val="22"/>
              </w:rPr>
              <w:t>1</w:t>
            </w:r>
          </w:p>
        </w:tc>
      </w:tr>
    </w:tbl>
    <w:p w14:paraId="17C6E879"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29317128" w14:textId="77777777" w:rsidTr="027FA973">
        <w:tc>
          <w:tcPr>
            <w:tcW w:w="10296" w:type="dxa"/>
            <w:shd w:val="clear" w:color="auto" w:fill="D5E0E1"/>
          </w:tcPr>
          <w:p w14:paraId="44D136D5"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5451C79A" w14:textId="77777777" w:rsidTr="027FA973">
        <w:trPr>
          <w:trHeight w:val="854"/>
        </w:trPr>
        <w:tc>
          <w:tcPr>
            <w:tcW w:w="10296" w:type="dxa"/>
          </w:tcPr>
          <w:p w14:paraId="522C9465" w14:textId="146C3799" w:rsidR="00836F46" w:rsidRPr="00836F46" w:rsidRDefault="6B576568" w:rsidP="027FA973">
            <w:r w:rsidRPr="027FA973">
              <w:rPr>
                <w:rFonts w:ascii="Lato" w:eastAsia="Lato" w:hAnsi="Lato" w:cs="Lato"/>
                <w:b/>
                <w:bCs/>
                <w:sz w:val="22"/>
                <w:szCs w:val="22"/>
              </w:rPr>
              <w:t>Team purpose</w:t>
            </w:r>
          </w:p>
          <w:p w14:paraId="6C4DB1C5" w14:textId="79D02FF3" w:rsidR="00836F46" w:rsidRPr="00836F46" w:rsidRDefault="6B576568" w:rsidP="027FA973">
            <w:pPr>
              <w:pStyle w:val="ListParagraph"/>
              <w:numPr>
                <w:ilvl w:val="0"/>
                <w:numId w:val="1"/>
              </w:numPr>
              <w:rPr>
                <w:rFonts w:ascii="Lato" w:eastAsia="Lato" w:hAnsi="Lato" w:cs="Lato"/>
                <w:color w:val="000000" w:themeColor="text1"/>
                <w:sz w:val="22"/>
                <w:szCs w:val="22"/>
              </w:rPr>
            </w:pPr>
            <w:r w:rsidRPr="027FA973">
              <w:rPr>
                <w:rFonts w:ascii="Lato" w:eastAsia="Lato" w:hAnsi="Lato" w:cs="Lato"/>
                <w:color w:val="000000" w:themeColor="text1"/>
                <w:sz w:val="22"/>
                <w:szCs w:val="22"/>
              </w:rPr>
              <w:t>Set global standards for programme quality &amp; influencing and support country offices &amp; members to contextualise these</w:t>
            </w:r>
          </w:p>
          <w:p w14:paraId="005C11C3" w14:textId="13FC62C5" w:rsidR="00836F46" w:rsidRPr="00836F46" w:rsidRDefault="6B576568" w:rsidP="027FA973">
            <w:pPr>
              <w:pStyle w:val="ListParagraph"/>
              <w:numPr>
                <w:ilvl w:val="0"/>
                <w:numId w:val="1"/>
              </w:numPr>
              <w:rPr>
                <w:rFonts w:ascii="Lato" w:eastAsia="Lato" w:hAnsi="Lato" w:cs="Lato"/>
                <w:color w:val="000000" w:themeColor="text1"/>
                <w:sz w:val="22"/>
                <w:szCs w:val="22"/>
              </w:rPr>
            </w:pPr>
            <w:r w:rsidRPr="027FA973">
              <w:rPr>
                <w:rFonts w:ascii="Lato" w:eastAsia="Lato" w:hAnsi="Lato" w:cs="Lato"/>
                <w:color w:val="000000" w:themeColor="text1"/>
                <w:sz w:val="22"/>
                <w:szCs w:val="22"/>
              </w:rPr>
              <w:t xml:space="preserve">Coordinate Impact and Influencing (I&amp;I) contribution </w:t>
            </w:r>
            <w:r w:rsidR="00803BD1" w:rsidRPr="027FA973">
              <w:rPr>
                <w:rFonts w:ascii="Lato" w:eastAsia="Lato" w:hAnsi="Lato" w:cs="Lato"/>
                <w:color w:val="000000" w:themeColor="text1"/>
                <w:sz w:val="22"/>
                <w:szCs w:val="22"/>
              </w:rPr>
              <w:t>to global</w:t>
            </w:r>
            <w:r w:rsidRPr="027FA973">
              <w:rPr>
                <w:rFonts w:ascii="Lato" w:eastAsia="Lato" w:hAnsi="Lato" w:cs="Lato"/>
                <w:color w:val="000000" w:themeColor="text1"/>
                <w:sz w:val="22"/>
                <w:szCs w:val="22"/>
              </w:rPr>
              <w:t xml:space="preserve"> strategy</w:t>
            </w:r>
          </w:p>
          <w:p w14:paraId="6256AE8F" w14:textId="06D5F23E" w:rsidR="00836F46" w:rsidRPr="00836F46" w:rsidRDefault="6B576568" w:rsidP="027FA973">
            <w:pPr>
              <w:pStyle w:val="ListParagraph"/>
              <w:numPr>
                <w:ilvl w:val="0"/>
                <w:numId w:val="1"/>
              </w:numPr>
              <w:rPr>
                <w:rFonts w:ascii="Lato" w:eastAsia="Lato" w:hAnsi="Lato" w:cs="Lato"/>
                <w:color w:val="000000" w:themeColor="text1"/>
                <w:sz w:val="22"/>
                <w:szCs w:val="22"/>
              </w:rPr>
            </w:pPr>
            <w:r w:rsidRPr="027FA973">
              <w:rPr>
                <w:rFonts w:ascii="Lato" w:eastAsia="Lato" w:hAnsi="Lato" w:cs="Lato"/>
                <w:color w:val="000000" w:themeColor="text1"/>
                <w:sz w:val="22"/>
                <w:szCs w:val="22"/>
              </w:rPr>
              <w:t>Ensure I&amp;I Teams support CO</w:t>
            </w:r>
            <w:r w:rsidR="009B7C97">
              <w:rPr>
                <w:rFonts w:ascii="Lato" w:eastAsia="Lato" w:hAnsi="Lato" w:cs="Lato"/>
                <w:color w:val="000000" w:themeColor="text1"/>
                <w:sz w:val="22"/>
                <w:szCs w:val="22"/>
              </w:rPr>
              <w:t>’</w:t>
            </w:r>
            <w:r w:rsidRPr="027FA973">
              <w:rPr>
                <w:rFonts w:ascii="Lato" w:eastAsia="Lato" w:hAnsi="Lato" w:cs="Lato"/>
                <w:color w:val="000000" w:themeColor="text1"/>
                <w:sz w:val="22"/>
                <w:szCs w:val="22"/>
              </w:rPr>
              <w:t xml:space="preserve">s to respond to children’s changing needs and drive impact beyond thematic &amp; geographic siloes.  </w:t>
            </w:r>
          </w:p>
          <w:p w14:paraId="210D5B5B" w14:textId="6AB847F6" w:rsidR="00836F46" w:rsidRPr="00836F46" w:rsidRDefault="6B576568" w:rsidP="027FA973">
            <w:pPr>
              <w:pStyle w:val="ListParagraph"/>
              <w:numPr>
                <w:ilvl w:val="0"/>
                <w:numId w:val="1"/>
              </w:numPr>
              <w:rPr>
                <w:rFonts w:ascii="Lato" w:eastAsia="Lato" w:hAnsi="Lato" w:cs="Lato"/>
                <w:color w:val="000000" w:themeColor="text1"/>
                <w:sz w:val="22"/>
                <w:szCs w:val="22"/>
              </w:rPr>
            </w:pPr>
            <w:r w:rsidRPr="027FA973">
              <w:rPr>
                <w:rFonts w:ascii="Lato" w:eastAsia="Lato" w:hAnsi="Lato" w:cs="Lato"/>
                <w:color w:val="000000" w:themeColor="text1"/>
                <w:sz w:val="22"/>
                <w:szCs w:val="22"/>
              </w:rPr>
              <w:t xml:space="preserve">Build and strengthen the calibre, stability &amp;diversity of our global I&amp;I cadre to deliver on our strategic ambitions and impact agenda. </w:t>
            </w:r>
          </w:p>
          <w:p w14:paraId="7607AC92" w14:textId="3CAFDD46" w:rsidR="00836F46" w:rsidRPr="00836F46" w:rsidRDefault="6B576568" w:rsidP="027FA973">
            <w:pPr>
              <w:pStyle w:val="ListParagraph"/>
              <w:numPr>
                <w:ilvl w:val="0"/>
                <w:numId w:val="1"/>
              </w:numPr>
              <w:rPr>
                <w:rFonts w:ascii="Lato" w:eastAsia="Lato" w:hAnsi="Lato" w:cs="Lato"/>
                <w:color w:val="000000" w:themeColor="text1"/>
                <w:sz w:val="22"/>
                <w:szCs w:val="22"/>
              </w:rPr>
            </w:pPr>
            <w:r w:rsidRPr="027FA973">
              <w:rPr>
                <w:rFonts w:ascii="Lato" w:eastAsia="Lato" w:hAnsi="Lato" w:cs="Lato"/>
                <w:color w:val="000000" w:themeColor="text1"/>
                <w:sz w:val="22"/>
                <w:szCs w:val="22"/>
              </w:rPr>
              <w:t xml:space="preserve">Lead movement-wide coordination and planning of its Technical Experts (TE) workforce. </w:t>
            </w:r>
          </w:p>
          <w:p w14:paraId="2A4A5C6D" w14:textId="1181A5DF" w:rsidR="00836F46" w:rsidRPr="00836F46" w:rsidRDefault="6B576568" w:rsidP="027FA973">
            <w:pPr>
              <w:pStyle w:val="ListParagraph"/>
              <w:numPr>
                <w:ilvl w:val="0"/>
                <w:numId w:val="1"/>
              </w:numPr>
              <w:rPr>
                <w:rFonts w:ascii="Lato" w:eastAsia="Lato" w:hAnsi="Lato" w:cs="Lato"/>
                <w:color w:val="000000" w:themeColor="text1"/>
                <w:sz w:val="22"/>
                <w:szCs w:val="22"/>
              </w:rPr>
            </w:pPr>
            <w:r w:rsidRPr="027FA973">
              <w:rPr>
                <w:rFonts w:ascii="Lato" w:eastAsia="Lato" w:hAnsi="Lato" w:cs="Lato"/>
                <w:color w:val="000000" w:themeColor="text1"/>
                <w:sz w:val="22"/>
                <w:szCs w:val="22"/>
              </w:rPr>
              <w:t>Shared accountability for Global Technical Expertise architecture</w:t>
            </w:r>
          </w:p>
          <w:p w14:paraId="3988B9F2" w14:textId="5EADCD7D" w:rsidR="00836F46" w:rsidRPr="00836F46" w:rsidRDefault="6B576568" w:rsidP="027FA973">
            <w:pPr>
              <w:pStyle w:val="ListParagraph"/>
              <w:numPr>
                <w:ilvl w:val="0"/>
                <w:numId w:val="1"/>
              </w:numPr>
              <w:rPr>
                <w:rFonts w:ascii="Lato" w:eastAsia="Lato" w:hAnsi="Lato" w:cs="Lato"/>
                <w:color w:val="000000" w:themeColor="text1"/>
                <w:sz w:val="22"/>
                <w:szCs w:val="22"/>
              </w:rPr>
            </w:pPr>
            <w:r w:rsidRPr="027FA973">
              <w:rPr>
                <w:rFonts w:ascii="Lato" w:eastAsia="Lato" w:hAnsi="Lato" w:cs="Lato"/>
                <w:color w:val="000000" w:themeColor="text1"/>
                <w:sz w:val="22"/>
                <w:szCs w:val="22"/>
              </w:rPr>
              <w:t>Accountable for shared leadership of I&amp;I strategy</w:t>
            </w:r>
          </w:p>
          <w:p w14:paraId="074E8C73" w14:textId="77777777" w:rsidR="00836F46" w:rsidRDefault="00836F46" w:rsidP="00A338D7">
            <w:pPr>
              <w:rPr>
                <w:rFonts w:ascii="Lato" w:hAnsi="Lato"/>
                <w:b/>
                <w:bCs/>
                <w:iCs/>
                <w:color w:val="000000"/>
                <w:sz w:val="22"/>
                <w:szCs w:val="22"/>
              </w:rPr>
            </w:pPr>
          </w:p>
          <w:p w14:paraId="6B6ED571"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15FF3CB3" w14:textId="3BBE6844" w:rsidR="00836F46" w:rsidRDefault="00836F46" w:rsidP="00836F46">
            <w:pPr>
              <w:rPr>
                <w:rFonts w:ascii="Lato" w:hAnsi="Lato"/>
                <w:bCs/>
                <w:iCs/>
                <w:sz w:val="22"/>
                <w:szCs w:val="22"/>
              </w:rPr>
            </w:pPr>
            <w:r w:rsidRPr="00836F46">
              <w:rPr>
                <w:rFonts w:ascii="Lato" w:hAnsi="Lato"/>
                <w:bCs/>
                <w:iCs/>
                <w:sz w:val="22"/>
                <w:szCs w:val="22"/>
              </w:rPr>
              <w:t xml:space="preserve">The Impact &amp; Influencing (I&amp;I) Workforce </w:t>
            </w:r>
            <w:r w:rsidR="00C9344D">
              <w:rPr>
                <w:rFonts w:ascii="Lato" w:hAnsi="Lato"/>
                <w:bCs/>
                <w:iCs/>
                <w:sz w:val="22"/>
                <w:szCs w:val="22"/>
              </w:rPr>
              <w:t xml:space="preserve">Senior </w:t>
            </w:r>
            <w:r w:rsidRPr="00836F46">
              <w:rPr>
                <w:rFonts w:ascii="Lato" w:hAnsi="Lato"/>
                <w:bCs/>
                <w:iCs/>
                <w:sz w:val="22"/>
                <w:szCs w:val="22"/>
              </w:rPr>
              <w:t xml:space="preserve">Officer will play a crucial role in sustaining these improvements by ensuring effective reporting, data analysis, knowledge management, and regional support. This position is essential in supporting </w:t>
            </w:r>
            <w:r>
              <w:rPr>
                <w:rFonts w:ascii="Lato" w:hAnsi="Lato"/>
                <w:bCs/>
                <w:iCs/>
                <w:sz w:val="22"/>
                <w:szCs w:val="22"/>
              </w:rPr>
              <w:t xml:space="preserve">country </w:t>
            </w:r>
            <w:r w:rsidRPr="00836F46">
              <w:rPr>
                <w:rFonts w:ascii="Lato" w:hAnsi="Lato"/>
                <w:bCs/>
                <w:iCs/>
                <w:sz w:val="22"/>
                <w:szCs w:val="22"/>
              </w:rPr>
              <w:t>offices maintain high technical quality.</w:t>
            </w:r>
          </w:p>
          <w:p w14:paraId="7BC86130" w14:textId="77777777" w:rsidR="00836F46" w:rsidRDefault="00836F46" w:rsidP="00836F46">
            <w:pPr>
              <w:rPr>
                <w:rFonts w:ascii="Lato" w:hAnsi="Lato"/>
                <w:bCs/>
                <w:iCs/>
                <w:sz w:val="22"/>
                <w:szCs w:val="22"/>
              </w:rPr>
            </w:pPr>
          </w:p>
          <w:p w14:paraId="51455730" w14:textId="476C95E6" w:rsidR="00836F46" w:rsidRDefault="00836F46" w:rsidP="00836F46">
            <w:pPr>
              <w:rPr>
                <w:rFonts w:ascii="Lato" w:hAnsi="Lato"/>
                <w:bCs/>
                <w:sz w:val="22"/>
                <w:szCs w:val="22"/>
              </w:rPr>
            </w:pPr>
            <w:r w:rsidRPr="00836F46">
              <w:rPr>
                <w:rFonts w:ascii="Lato" w:hAnsi="Lato"/>
                <w:bCs/>
                <w:sz w:val="22"/>
                <w:szCs w:val="22"/>
              </w:rPr>
              <w:t xml:space="preserve">When performance issues related to technical capability or capacity arise in a country office, the I&amp;I Workforce </w:t>
            </w:r>
            <w:r w:rsidR="00EB2ABE">
              <w:rPr>
                <w:rFonts w:ascii="Lato" w:hAnsi="Lato"/>
                <w:bCs/>
                <w:sz w:val="22"/>
                <w:szCs w:val="22"/>
              </w:rPr>
              <w:t xml:space="preserve">Senior </w:t>
            </w:r>
            <w:r w:rsidRPr="00836F46">
              <w:rPr>
                <w:rFonts w:ascii="Lato" w:hAnsi="Lato"/>
                <w:bCs/>
                <w:sz w:val="22"/>
                <w:szCs w:val="22"/>
              </w:rPr>
              <w:t xml:space="preserve">Officer will support diagnosis and corrective actions under the leadership of the I&amp;I Workforce Senior Manager, </w:t>
            </w:r>
            <w:r>
              <w:rPr>
                <w:rFonts w:ascii="Lato" w:hAnsi="Lato"/>
                <w:bCs/>
                <w:sz w:val="22"/>
                <w:szCs w:val="22"/>
              </w:rPr>
              <w:t xml:space="preserve">and support from </w:t>
            </w:r>
            <w:r w:rsidRPr="00836F46">
              <w:rPr>
                <w:rFonts w:ascii="Lato" w:hAnsi="Lato"/>
                <w:bCs/>
                <w:sz w:val="22"/>
                <w:szCs w:val="22"/>
              </w:rPr>
              <w:t>the relevant I&amp;I Regional Head, and key global team members</w:t>
            </w:r>
            <w:r>
              <w:rPr>
                <w:rFonts w:ascii="Lato" w:hAnsi="Lato"/>
                <w:bCs/>
                <w:sz w:val="22"/>
                <w:szCs w:val="22"/>
              </w:rPr>
              <w:t>.</w:t>
            </w:r>
          </w:p>
          <w:p w14:paraId="6C2EA3E0" w14:textId="77777777" w:rsidR="00836F46" w:rsidRPr="005E601E" w:rsidRDefault="00836F46" w:rsidP="00836F46">
            <w:pPr>
              <w:rPr>
                <w:rFonts w:ascii="Lato" w:hAnsi="Lato"/>
                <w:bCs/>
                <w:iCs/>
                <w:sz w:val="22"/>
                <w:szCs w:val="22"/>
              </w:rPr>
            </w:pPr>
          </w:p>
        </w:tc>
      </w:tr>
    </w:tbl>
    <w:p w14:paraId="60634944"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542287A3" w14:textId="77777777" w:rsidTr="005B5FBD">
        <w:tc>
          <w:tcPr>
            <w:tcW w:w="10296" w:type="dxa"/>
            <w:shd w:val="clear" w:color="auto" w:fill="D5E0E1"/>
          </w:tcPr>
          <w:p w14:paraId="5BFEAC3D"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6A62EC28" w14:textId="77777777" w:rsidTr="005B5FBD">
        <w:tc>
          <w:tcPr>
            <w:tcW w:w="10296" w:type="dxa"/>
          </w:tcPr>
          <w:p w14:paraId="1A1F692A" w14:textId="216EE999" w:rsidR="00D47539" w:rsidRDefault="00D47539" w:rsidP="00CF7BF8">
            <w:pPr>
              <w:numPr>
                <w:ilvl w:val="0"/>
                <w:numId w:val="22"/>
              </w:numPr>
              <w:rPr>
                <w:rFonts w:ascii="Lato" w:hAnsi="Lato"/>
                <w:noProof/>
                <w:sz w:val="22"/>
                <w:szCs w:val="22"/>
              </w:rPr>
            </w:pPr>
            <w:r>
              <w:rPr>
                <w:rFonts w:ascii="Lato" w:hAnsi="Lato"/>
                <w:noProof/>
                <w:sz w:val="22"/>
                <w:szCs w:val="22"/>
              </w:rPr>
              <w:t>Act as a focal point for country offices on issues related to technical expertise.</w:t>
            </w:r>
          </w:p>
          <w:p w14:paraId="4BBA4C22" w14:textId="3BD94B02" w:rsidR="00CF7BF8" w:rsidRPr="00CF7BF8" w:rsidRDefault="00CF7BF8" w:rsidP="00CF7BF8">
            <w:pPr>
              <w:numPr>
                <w:ilvl w:val="0"/>
                <w:numId w:val="22"/>
              </w:numPr>
              <w:rPr>
                <w:rFonts w:ascii="Lato" w:hAnsi="Lato"/>
                <w:noProof/>
                <w:sz w:val="22"/>
                <w:szCs w:val="22"/>
              </w:rPr>
            </w:pPr>
            <w:r w:rsidRPr="00CF7BF8">
              <w:rPr>
                <w:rFonts w:ascii="Lato" w:hAnsi="Lato"/>
                <w:noProof/>
                <w:sz w:val="22"/>
                <w:szCs w:val="22"/>
              </w:rPr>
              <w:t>Analyse data from HR, finance, and awards systems to assess office performance on technical capacity</w:t>
            </w:r>
            <w:r w:rsidR="001537F2">
              <w:rPr>
                <w:rFonts w:ascii="Lato" w:hAnsi="Lato"/>
                <w:noProof/>
                <w:sz w:val="22"/>
                <w:szCs w:val="22"/>
              </w:rPr>
              <w:t>.</w:t>
            </w:r>
          </w:p>
          <w:p w14:paraId="45079EF9" w14:textId="77777777" w:rsidR="00CF7BF8" w:rsidRPr="00CF7BF8" w:rsidRDefault="00CF7BF8" w:rsidP="00CF7BF8">
            <w:pPr>
              <w:numPr>
                <w:ilvl w:val="0"/>
                <w:numId w:val="22"/>
              </w:numPr>
              <w:rPr>
                <w:rFonts w:ascii="Lato" w:hAnsi="Lato"/>
                <w:noProof/>
                <w:sz w:val="22"/>
                <w:szCs w:val="22"/>
              </w:rPr>
            </w:pPr>
            <w:r w:rsidRPr="00CF7BF8">
              <w:rPr>
                <w:rFonts w:ascii="Lato" w:hAnsi="Lato"/>
                <w:noProof/>
                <w:sz w:val="22"/>
                <w:szCs w:val="22"/>
              </w:rPr>
              <w:t xml:space="preserve">Create reports and update </w:t>
            </w:r>
            <w:r w:rsidR="00B606F4">
              <w:rPr>
                <w:rFonts w:ascii="Lato" w:hAnsi="Lato"/>
                <w:noProof/>
                <w:sz w:val="22"/>
                <w:szCs w:val="22"/>
              </w:rPr>
              <w:t xml:space="preserve">PowerBI </w:t>
            </w:r>
            <w:r w:rsidRPr="00CF7BF8">
              <w:rPr>
                <w:rFonts w:ascii="Lato" w:hAnsi="Lato"/>
                <w:noProof/>
                <w:sz w:val="22"/>
                <w:szCs w:val="22"/>
              </w:rPr>
              <w:t>dashboards to share key performance and management indicators.</w:t>
            </w:r>
          </w:p>
          <w:p w14:paraId="506AA281" w14:textId="77777777" w:rsidR="00CF7BF8" w:rsidRPr="00CF7BF8" w:rsidRDefault="00CF7BF8" w:rsidP="00CF7BF8">
            <w:pPr>
              <w:numPr>
                <w:ilvl w:val="0"/>
                <w:numId w:val="22"/>
              </w:numPr>
              <w:rPr>
                <w:rFonts w:ascii="Lato" w:hAnsi="Lato"/>
                <w:noProof/>
                <w:sz w:val="22"/>
                <w:szCs w:val="22"/>
              </w:rPr>
            </w:pPr>
            <w:r w:rsidRPr="00CF7BF8">
              <w:rPr>
                <w:rFonts w:ascii="Lato" w:hAnsi="Lato"/>
                <w:noProof/>
                <w:sz w:val="22"/>
                <w:szCs w:val="22"/>
              </w:rPr>
              <w:t>Consolidate and analyse progress reports from implementing office</w:t>
            </w:r>
          </w:p>
          <w:p w14:paraId="25E905DB" w14:textId="77777777" w:rsidR="00CF7BF8" w:rsidRPr="00CF7BF8" w:rsidRDefault="00CF7BF8" w:rsidP="00CF7BF8">
            <w:pPr>
              <w:numPr>
                <w:ilvl w:val="0"/>
                <w:numId w:val="22"/>
              </w:numPr>
              <w:rPr>
                <w:rFonts w:ascii="Lato" w:hAnsi="Lato"/>
                <w:noProof/>
                <w:sz w:val="22"/>
                <w:szCs w:val="22"/>
              </w:rPr>
            </w:pPr>
            <w:r w:rsidRPr="00CF7BF8">
              <w:rPr>
                <w:rFonts w:ascii="Lato" w:hAnsi="Lato"/>
                <w:noProof/>
                <w:sz w:val="22"/>
                <w:szCs w:val="22"/>
              </w:rPr>
              <w:t>Ensure data accuracy in HR systems and address any data issues.</w:t>
            </w:r>
          </w:p>
          <w:p w14:paraId="779277F9" w14:textId="77777777" w:rsidR="00CF7BF8" w:rsidRPr="00CF7BF8" w:rsidRDefault="00CF7BF8" w:rsidP="00CF7BF8">
            <w:pPr>
              <w:numPr>
                <w:ilvl w:val="0"/>
                <w:numId w:val="22"/>
              </w:numPr>
              <w:rPr>
                <w:rFonts w:ascii="Lato" w:hAnsi="Lato"/>
                <w:noProof/>
                <w:sz w:val="22"/>
                <w:szCs w:val="22"/>
              </w:rPr>
            </w:pPr>
            <w:r w:rsidRPr="00CF7BF8">
              <w:rPr>
                <w:rFonts w:ascii="Lato" w:hAnsi="Lato"/>
                <w:noProof/>
                <w:sz w:val="22"/>
                <w:szCs w:val="22"/>
              </w:rPr>
              <w:t>Periodically analyse data to identify global trends in barriers and opportunities.</w:t>
            </w:r>
          </w:p>
          <w:p w14:paraId="49118E5B" w14:textId="77777777" w:rsidR="00CF7BF8" w:rsidRPr="00CF7BF8" w:rsidRDefault="00CF7BF8" w:rsidP="00CF7BF8">
            <w:pPr>
              <w:numPr>
                <w:ilvl w:val="0"/>
                <w:numId w:val="22"/>
              </w:numPr>
              <w:rPr>
                <w:rFonts w:ascii="Lato" w:hAnsi="Lato"/>
                <w:noProof/>
                <w:sz w:val="22"/>
                <w:szCs w:val="22"/>
              </w:rPr>
            </w:pPr>
            <w:r w:rsidRPr="00CF7BF8">
              <w:rPr>
                <w:rFonts w:ascii="Lato" w:hAnsi="Lato"/>
                <w:noProof/>
                <w:sz w:val="22"/>
                <w:szCs w:val="22"/>
              </w:rPr>
              <w:t>Ensure availability of guidance and tools to maintain high-quality technical expertise.</w:t>
            </w:r>
          </w:p>
          <w:p w14:paraId="418F1F7C" w14:textId="77777777" w:rsidR="00CF7BF8" w:rsidRPr="00CF7BF8" w:rsidRDefault="00CF7BF8" w:rsidP="00CF7BF8">
            <w:pPr>
              <w:numPr>
                <w:ilvl w:val="0"/>
                <w:numId w:val="22"/>
              </w:numPr>
              <w:rPr>
                <w:rFonts w:ascii="Lato" w:hAnsi="Lato"/>
                <w:noProof/>
                <w:sz w:val="22"/>
                <w:szCs w:val="22"/>
              </w:rPr>
            </w:pPr>
            <w:r w:rsidRPr="00CF7BF8">
              <w:rPr>
                <w:rFonts w:ascii="Lato" w:hAnsi="Lato"/>
                <w:noProof/>
                <w:sz w:val="22"/>
                <w:szCs w:val="22"/>
              </w:rPr>
              <w:lastRenderedPageBreak/>
              <w:t>Maintain and improve onboarding, capacity building, and technical recruitment tools</w:t>
            </w:r>
            <w:r w:rsidR="001537F2">
              <w:rPr>
                <w:rFonts w:ascii="Lato" w:hAnsi="Lato"/>
                <w:noProof/>
                <w:sz w:val="22"/>
                <w:szCs w:val="22"/>
              </w:rPr>
              <w:t xml:space="preserve"> for country offices related to technical expertise.</w:t>
            </w:r>
          </w:p>
          <w:p w14:paraId="2AB7BD80" w14:textId="77777777" w:rsidR="00CF7BF8" w:rsidRPr="00CF7BF8" w:rsidRDefault="00CF7BF8" w:rsidP="00CF7BF8">
            <w:pPr>
              <w:numPr>
                <w:ilvl w:val="0"/>
                <w:numId w:val="22"/>
              </w:numPr>
              <w:rPr>
                <w:rFonts w:ascii="Lato" w:hAnsi="Lato"/>
                <w:noProof/>
                <w:sz w:val="22"/>
                <w:szCs w:val="22"/>
              </w:rPr>
            </w:pPr>
            <w:r w:rsidRPr="00CF7BF8">
              <w:rPr>
                <w:rFonts w:ascii="Lato" w:hAnsi="Lato"/>
                <w:noProof/>
                <w:sz w:val="22"/>
                <w:szCs w:val="22"/>
              </w:rPr>
              <w:t>Support remediation plans for underperforming implementing offices.</w:t>
            </w:r>
          </w:p>
          <w:p w14:paraId="65EDAF17" w14:textId="77777777" w:rsidR="00DA0123" w:rsidRPr="00B606F4" w:rsidRDefault="00CF7BF8" w:rsidP="00B606F4">
            <w:pPr>
              <w:numPr>
                <w:ilvl w:val="0"/>
                <w:numId w:val="22"/>
              </w:numPr>
              <w:rPr>
                <w:rFonts w:ascii="Lato" w:hAnsi="Lato"/>
                <w:noProof/>
                <w:sz w:val="22"/>
                <w:szCs w:val="22"/>
              </w:rPr>
            </w:pPr>
            <w:r w:rsidRPr="00CF7BF8">
              <w:rPr>
                <w:rFonts w:ascii="Lato" w:hAnsi="Lato"/>
                <w:noProof/>
                <w:sz w:val="22"/>
                <w:szCs w:val="22"/>
              </w:rPr>
              <w:t>Facilitate engagement and prepare communication materials for global counterparts.</w:t>
            </w:r>
          </w:p>
        </w:tc>
      </w:tr>
    </w:tbl>
    <w:p w14:paraId="700A9C76"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3142DACE" w14:textId="77777777" w:rsidTr="00033EB6">
        <w:tc>
          <w:tcPr>
            <w:tcW w:w="10296" w:type="dxa"/>
            <w:shd w:val="clear" w:color="auto" w:fill="D5E0E1"/>
          </w:tcPr>
          <w:p w14:paraId="62214437"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267158E4" w14:textId="77777777" w:rsidTr="00033EB6">
        <w:tc>
          <w:tcPr>
            <w:tcW w:w="10296" w:type="dxa"/>
          </w:tcPr>
          <w:p w14:paraId="6CD0EF18" w14:textId="77777777" w:rsidR="00B42C23" w:rsidRPr="00B42C23" w:rsidRDefault="00CF7BF8" w:rsidP="00DE037C">
            <w:pPr>
              <w:rPr>
                <w:rFonts w:ascii="Lato" w:hAnsi="Lato"/>
                <w:bCs/>
                <w:sz w:val="22"/>
                <w:szCs w:val="22"/>
              </w:rPr>
            </w:pPr>
            <w:r>
              <w:rPr>
                <w:rFonts w:ascii="Lato" w:hAnsi="Lato"/>
                <w:bCs/>
                <w:sz w:val="22"/>
                <w:szCs w:val="22"/>
              </w:rPr>
              <w:t>None</w:t>
            </w:r>
          </w:p>
        </w:tc>
      </w:tr>
    </w:tbl>
    <w:p w14:paraId="656BEF54"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EC78D99" w14:textId="77777777" w:rsidTr="00033EB6">
        <w:tc>
          <w:tcPr>
            <w:tcW w:w="10296" w:type="dxa"/>
            <w:shd w:val="clear" w:color="auto" w:fill="D5E0E1"/>
          </w:tcPr>
          <w:p w14:paraId="78C954CF"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485F59A7" w14:textId="77777777" w:rsidTr="00033EB6">
        <w:tc>
          <w:tcPr>
            <w:tcW w:w="10296" w:type="dxa"/>
          </w:tcPr>
          <w:p w14:paraId="288FFEED" w14:textId="77777777" w:rsidR="00B42C23" w:rsidRDefault="00B42C23" w:rsidP="00DE037C">
            <w:pPr>
              <w:rPr>
                <w:rFonts w:ascii="Lato" w:hAnsi="Lato"/>
                <w:bCs/>
                <w:sz w:val="22"/>
                <w:szCs w:val="22"/>
              </w:rPr>
            </w:pPr>
            <w:r>
              <w:rPr>
                <w:rFonts w:ascii="Lato" w:hAnsi="Lato"/>
                <w:bCs/>
                <w:sz w:val="22"/>
                <w:szCs w:val="22"/>
              </w:rPr>
              <w:t xml:space="preserve">Number of people managed in total: </w:t>
            </w:r>
            <w:r w:rsidR="00CF7BF8">
              <w:rPr>
                <w:rFonts w:ascii="Lato" w:hAnsi="Lato"/>
                <w:bCs/>
                <w:sz w:val="22"/>
                <w:szCs w:val="22"/>
              </w:rPr>
              <w:t>0</w:t>
            </w:r>
          </w:p>
          <w:p w14:paraId="3733837E" w14:textId="77777777" w:rsidR="00B42C23" w:rsidRDefault="00B42C23" w:rsidP="00B42C23">
            <w:pPr>
              <w:rPr>
                <w:rFonts w:ascii="Lato" w:hAnsi="Lato"/>
                <w:bCs/>
                <w:sz w:val="22"/>
                <w:szCs w:val="22"/>
              </w:rPr>
            </w:pPr>
            <w:r>
              <w:rPr>
                <w:rFonts w:ascii="Lato" w:hAnsi="Lato"/>
                <w:bCs/>
                <w:sz w:val="22"/>
                <w:szCs w:val="22"/>
              </w:rPr>
              <w:t xml:space="preserve">Manager of a team: </w:t>
            </w:r>
            <w:r w:rsidR="00CF7BF8">
              <w:rPr>
                <w:rFonts w:ascii="Lato" w:hAnsi="Lato"/>
                <w:bCs/>
                <w:sz w:val="22"/>
                <w:szCs w:val="22"/>
              </w:rPr>
              <w:t>No</w:t>
            </w:r>
          </w:p>
          <w:p w14:paraId="4E4857DB" w14:textId="77777777" w:rsidR="00B42C23" w:rsidRPr="00B42C23" w:rsidRDefault="00B42C23" w:rsidP="00DE037C">
            <w:pPr>
              <w:rPr>
                <w:rFonts w:ascii="Lato" w:hAnsi="Lato"/>
                <w:bCs/>
                <w:sz w:val="22"/>
                <w:szCs w:val="22"/>
              </w:rPr>
            </w:pPr>
            <w:r>
              <w:rPr>
                <w:rFonts w:ascii="Lato" w:hAnsi="Lato"/>
                <w:bCs/>
                <w:sz w:val="22"/>
                <w:szCs w:val="22"/>
              </w:rPr>
              <w:t xml:space="preserve">Team Manager (manager of multiple teams): </w:t>
            </w:r>
            <w:r w:rsidR="00CF7BF8">
              <w:rPr>
                <w:rFonts w:ascii="Lato" w:hAnsi="Lato"/>
                <w:bCs/>
                <w:sz w:val="22"/>
                <w:szCs w:val="22"/>
              </w:rPr>
              <w:t>No</w:t>
            </w:r>
          </w:p>
        </w:tc>
      </w:tr>
    </w:tbl>
    <w:p w14:paraId="0CFF477E"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4CB7CFB4" w14:textId="77777777" w:rsidTr="00033EB6">
        <w:tc>
          <w:tcPr>
            <w:tcW w:w="10296" w:type="dxa"/>
            <w:shd w:val="clear" w:color="auto" w:fill="D5E0E1"/>
          </w:tcPr>
          <w:p w14:paraId="38666EDC"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126AFE8" w14:textId="77777777" w:rsidTr="00033EB6">
        <w:tc>
          <w:tcPr>
            <w:tcW w:w="10296" w:type="dxa"/>
          </w:tcPr>
          <w:p w14:paraId="42A807CE" w14:textId="77777777" w:rsidR="00FB24F3" w:rsidRDefault="00FB24F3" w:rsidP="00033EB6">
            <w:pPr>
              <w:rPr>
                <w:rFonts w:ascii="Lato" w:hAnsi="Lato"/>
                <w:bCs/>
                <w:noProof/>
                <w:sz w:val="22"/>
                <w:szCs w:val="22"/>
              </w:rPr>
            </w:pPr>
          </w:p>
          <w:p w14:paraId="43403464" w14:textId="77777777" w:rsidR="00DE037C" w:rsidRPr="00FB24F3" w:rsidRDefault="00DE037C" w:rsidP="00033EB6">
            <w:pPr>
              <w:rPr>
                <w:rFonts w:ascii="Lato" w:hAnsi="Lato"/>
                <w:b/>
                <w:bCs/>
                <w:sz w:val="22"/>
                <w:szCs w:val="22"/>
              </w:rPr>
            </w:pPr>
          </w:p>
        </w:tc>
      </w:tr>
    </w:tbl>
    <w:p w14:paraId="14370703"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1EFA8AAA" w14:textId="77777777" w:rsidTr="00033EB6">
        <w:tc>
          <w:tcPr>
            <w:tcW w:w="10296" w:type="dxa"/>
            <w:shd w:val="clear" w:color="auto" w:fill="D5E0E1"/>
          </w:tcPr>
          <w:p w14:paraId="1E14CC9E"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8B6273D" w14:textId="77777777" w:rsidTr="00033EB6">
        <w:tc>
          <w:tcPr>
            <w:tcW w:w="10296" w:type="dxa"/>
          </w:tcPr>
          <w:p w14:paraId="0CA65741"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836F46">
              <w:rPr>
                <w:rFonts w:ascii="Lato" w:hAnsi="Lato"/>
                <w:bCs/>
                <w:sz w:val="22"/>
                <w:szCs w:val="22"/>
              </w:rPr>
              <w:t>No</w:t>
            </w:r>
          </w:p>
          <w:p w14:paraId="646E14A1" w14:textId="77777777" w:rsidR="008F7976" w:rsidRDefault="008F7976" w:rsidP="008F7976">
            <w:pPr>
              <w:rPr>
                <w:rFonts w:ascii="Lato" w:hAnsi="Lato"/>
                <w:bCs/>
                <w:sz w:val="22"/>
                <w:szCs w:val="22"/>
              </w:rPr>
            </w:pPr>
          </w:p>
          <w:p w14:paraId="6E1A5148"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836F46">
              <w:rPr>
                <w:rFonts w:ascii="Lato" w:hAnsi="Lato"/>
                <w:bCs/>
                <w:sz w:val="22"/>
                <w:szCs w:val="22"/>
              </w:rPr>
              <w:t>0%</w:t>
            </w:r>
          </w:p>
          <w:p w14:paraId="02AD2D79" w14:textId="77777777" w:rsidR="008F7976" w:rsidRPr="00B42C23" w:rsidRDefault="008F7976" w:rsidP="00033EB6">
            <w:pPr>
              <w:rPr>
                <w:rFonts w:ascii="Lato" w:hAnsi="Lato"/>
                <w:bCs/>
                <w:sz w:val="22"/>
                <w:szCs w:val="22"/>
              </w:rPr>
            </w:pPr>
          </w:p>
        </w:tc>
      </w:tr>
    </w:tbl>
    <w:p w14:paraId="0F0C366B"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56544099" w14:textId="77777777" w:rsidTr="00033EB6">
        <w:tc>
          <w:tcPr>
            <w:tcW w:w="10296" w:type="dxa"/>
            <w:shd w:val="clear" w:color="auto" w:fill="D5E0E1"/>
          </w:tcPr>
          <w:p w14:paraId="62905686"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1D6ED0DF" w14:textId="77777777" w:rsidTr="00033EB6">
        <w:trPr>
          <w:trHeight w:val="854"/>
        </w:trPr>
        <w:tc>
          <w:tcPr>
            <w:tcW w:w="10296" w:type="dxa"/>
          </w:tcPr>
          <w:p w14:paraId="793F1953"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04BB8D00" w14:textId="77777777" w:rsidR="002E64D8" w:rsidRDefault="00CF7BF8" w:rsidP="00CF7BF8">
            <w:pPr>
              <w:numPr>
                <w:ilvl w:val="0"/>
                <w:numId w:val="19"/>
              </w:numPr>
              <w:rPr>
                <w:rFonts w:ascii="Lato" w:hAnsi="Lato"/>
                <w:bCs/>
                <w:sz w:val="22"/>
                <w:szCs w:val="22"/>
              </w:rPr>
            </w:pPr>
            <w:r>
              <w:rPr>
                <w:rFonts w:ascii="Lato" w:hAnsi="Lato"/>
                <w:bCs/>
                <w:sz w:val="22"/>
                <w:szCs w:val="22"/>
              </w:rPr>
              <w:t>I&amp;I Regional Heads</w:t>
            </w:r>
            <w:r w:rsidR="00836F46">
              <w:rPr>
                <w:rFonts w:ascii="Lato" w:hAnsi="Lato"/>
                <w:bCs/>
              </w:rPr>
              <w:t xml:space="preserve"> and Technical Resources &amp; Quality Director</w:t>
            </w:r>
          </w:p>
          <w:p w14:paraId="2A1CF89E" w14:textId="77777777" w:rsidR="00CF7BF8" w:rsidRDefault="00CF7BF8" w:rsidP="00CF7BF8">
            <w:pPr>
              <w:numPr>
                <w:ilvl w:val="0"/>
                <w:numId w:val="19"/>
              </w:numPr>
              <w:rPr>
                <w:rFonts w:ascii="Lato" w:hAnsi="Lato"/>
                <w:bCs/>
                <w:sz w:val="22"/>
                <w:szCs w:val="22"/>
              </w:rPr>
            </w:pPr>
            <w:r>
              <w:rPr>
                <w:rFonts w:ascii="Lato" w:hAnsi="Lato"/>
                <w:bCs/>
                <w:sz w:val="22"/>
                <w:szCs w:val="22"/>
              </w:rPr>
              <w:t>Global teams, including technical experts</w:t>
            </w:r>
          </w:p>
          <w:p w14:paraId="347A810B" w14:textId="77777777" w:rsidR="00CF7BF8" w:rsidRDefault="00CF7BF8" w:rsidP="00CF7BF8">
            <w:pPr>
              <w:numPr>
                <w:ilvl w:val="0"/>
                <w:numId w:val="19"/>
              </w:numPr>
              <w:rPr>
                <w:rFonts w:ascii="Lato" w:hAnsi="Lato"/>
                <w:bCs/>
                <w:sz w:val="22"/>
                <w:szCs w:val="22"/>
              </w:rPr>
            </w:pPr>
            <w:r>
              <w:rPr>
                <w:rFonts w:ascii="Lato" w:hAnsi="Lato"/>
                <w:bCs/>
                <w:sz w:val="22"/>
                <w:szCs w:val="22"/>
              </w:rPr>
              <w:t>Country Office senior management and technical experts.</w:t>
            </w:r>
          </w:p>
          <w:p w14:paraId="5AB54CF3" w14:textId="77777777" w:rsidR="00CF7BF8" w:rsidRDefault="00CF7BF8" w:rsidP="00CF7BF8">
            <w:pPr>
              <w:rPr>
                <w:rFonts w:ascii="Lato" w:hAnsi="Lato"/>
                <w:bCs/>
                <w:sz w:val="22"/>
                <w:szCs w:val="22"/>
              </w:rPr>
            </w:pPr>
          </w:p>
          <w:p w14:paraId="7855EAD4" w14:textId="77777777" w:rsidR="002E64D8" w:rsidRDefault="002E64D8" w:rsidP="00033EB6">
            <w:pPr>
              <w:rPr>
                <w:rFonts w:ascii="Lato" w:hAnsi="Lato"/>
                <w:b/>
                <w:sz w:val="22"/>
                <w:szCs w:val="22"/>
              </w:rPr>
            </w:pPr>
            <w:r w:rsidRPr="005E601E">
              <w:rPr>
                <w:rFonts w:ascii="Lato" w:hAnsi="Lato"/>
                <w:b/>
                <w:sz w:val="22"/>
                <w:szCs w:val="22"/>
              </w:rPr>
              <w:t>External</w:t>
            </w:r>
          </w:p>
          <w:p w14:paraId="131EBE14" w14:textId="77777777" w:rsidR="002E64D8" w:rsidRPr="002E64D8" w:rsidRDefault="00CF7BF8" w:rsidP="004F4DCF">
            <w:pPr>
              <w:numPr>
                <w:ilvl w:val="0"/>
                <w:numId w:val="12"/>
              </w:numPr>
              <w:rPr>
                <w:rFonts w:ascii="Lato" w:hAnsi="Lato"/>
                <w:bCs/>
                <w:sz w:val="22"/>
                <w:szCs w:val="22"/>
              </w:rPr>
            </w:pPr>
            <w:r>
              <w:rPr>
                <w:rFonts w:ascii="Lato" w:hAnsi="Lato"/>
                <w:bCs/>
                <w:sz w:val="22"/>
                <w:szCs w:val="22"/>
              </w:rPr>
              <w:t>None</w:t>
            </w:r>
          </w:p>
        </w:tc>
      </w:tr>
    </w:tbl>
    <w:p w14:paraId="3F4FB90D"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C42289A" w14:textId="77777777" w:rsidTr="00033EB6">
        <w:tc>
          <w:tcPr>
            <w:tcW w:w="10296" w:type="dxa"/>
            <w:shd w:val="clear" w:color="auto" w:fill="D5E0E1"/>
          </w:tcPr>
          <w:p w14:paraId="707B10D8"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4C526C85" w14:textId="77777777" w:rsidTr="00033EB6">
        <w:trPr>
          <w:trHeight w:val="854"/>
        </w:trPr>
        <w:tc>
          <w:tcPr>
            <w:tcW w:w="10296" w:type="dxa"/>
          </w:tcPr>
          <w:p w14:paraId="3917C25A" w14:textId="77777777" w:rsidR="0031642E" w:rsidRPr="0031642E" w:rsidRDefault="0031642E" w:rsidP="0031642E">
            <w:pPr>
              <w:rPr>
                <w:rFonts w:ascii="Lato" w:hAnsi="Lato"/>
                <w:bCs/>
                <w:sz w:val="22"/>
                <w:szCs w:val="22"/>
              </w:rPr>
            </w:pPr>
            <w:r w:rsidRPr="0031642E">
              <w:rPr>
                <w:rFonts w:ascii="Lato" w:hAnsi="Lato"/>
                <w:bCs/>
                <w:sz w:val="22"/>
                <w:szCs w:val="22"/>
              </w:rPr>
              <w:t>Cluster: Leading</w:t>
            </w:r>
          </w:p>
          <w:p w14:paraId="5F87D434" w14:textId="77777777" w:rsidR="0031642E" w:rsidRPr="0031642E" w:rsidRDefault="0031642E" w:rsidP="0031642E">
            <w:pPr>
              <w:rPr>
                <w:rFonts w:ascii="Lato" w:hAnsi="Lato"/>
                <w:bCs/>
                <w:sz w:val="22"/>
                <w:szCs w:val="22"/>
              </w:rPr>
            </w:pPr>
            <w:r w:rsidRPr="0031642E">
              <w:rPr>
                <w:rFonts w:ascii="Lato" w:hAnsi="Lato"/>
                <w:bCs/>
                <w:sz w:val="22"/>
                <w:szCs w:val="22"/>
              </w:rPr>
              <w:t>Competency: Delivering results</w:t>
            </w:r>
          </w:p>
          <w:p w14:paraId="78E4C31A" w14:textId="77777777" w:rsidR="0031642E" w:rsidRPr="0031642E" w:rsidRDefault="0031642E" w:rsidP="0031642E">
            <w:pPr>
              <w:rPr>
                <w:rFonts w:ascii="Lato" w:hAnsi="Lato"/>
                <w:bCs/>
                <w:sz w:val="22"/>
                <w:szCs w:val="22"/>
              </w:rPr>
            </w:pPr>
            <w:r w:rsidRPr="0031642E">
              <w:rPr>
                <w:rFonts w:ascii="Lato" w:hAnsi="Lato"/>
                <w:bCs/>
                <w:sz w:val="22"/>
                <w:szCs w:val="22"/>
              </w:rPr>
              <w:t>Level: Skilled</w:t>
            </w:r>
          </w:p>
          <w:p w14:paraId="7B1DB214" w14:textId="77777777" w:rsidR="0031642E" w:rsidRPr="0031642E" w:rsidRDefault="0031642E" w:rsidP="0031642E">
            <w:pPr>
              <w:rPr>
                <w:rFonts w:ascii="Lato" w:hAnsi="Lato"/>
                <w:bCs/>
                <w:sz w:val="22"/>
                <w:szCs w:val="22"/>
              </w:rPr>
            </w:pPr>
            <w:r w:rsidRPr="0031642E">
              <w:rPr>
                <w:rFonts w:ascii="Lato" w:hAnsi="Lato"/>
                <w:bCs/>
                <w:sz w:val="22"/>
                <w:szCs w:val="22"/>
              </w:rPr>
              <w:t>Behavioural Indicator: Holds others accountable for achieving results and challenges underperformance.</w:t>
            </w:r>
          </w:p>
          <w:p w14:paraId="3D45B05D" w14:textId="77777777" w:rsidR="0031642E" w:rsidRPr="0031642E" w:rsidRDefault="0031642E" w:rsidP="0031642E">
            <w:pPr>
              <w:rPr>
                <w:rFonts w:ascii="Lato" w:hAnsi="Lato"/>
                <w:bCs/>
                <w:sz w:val="22"/>
                <w:szCs w:val="22"/>
              </w:rPr>
            </w:pPr>
            <w:r w:rsidRPr="0031642E">
              <w:rPr>
                <w:rFonts w:ascii="Lato" w:hAnsi="Lato"/>
                <w:bCs/>
                <w:sz w:val="22"/>
                <w:szCs w:val="22"/>
              </w:rPr>
              <w:t xml:space="preserve"> </w:t>
            </w:r>
          </w:p>
          <w:p w14:paraId="358BA672" w14:textId="77777777" w:rsidR="0031642E" w:rsidRPr="0031642E" w:rsidRDefault="0031642E" w:rsidP="0031642E">
            <w:pPr>
              <w:rPr>
                <w:rFonts w:ascii="Lato" w:hAnsi="Lato"/>
                <w:bCs/>
                <w:sz w:val="22"/>
                <w:szCs w:val="22"/>
              </w:rPr>
            </w:pPr>
            <w:r w:rsidRPr="0031642E">
              <w:rPr>
                <w:rFonts w:ascii="Lato" w:hAnsi="Lato"/>
                <w:bCs/>
                <w:sz w:val="22"/>
                <w:szCs w:val="22"/>
              </w:rPr>
              <w:t>Cluster: Thinking</w:t>
            </w:r>
          </w:p>
          <w:p w14:paraId="497D21E7" w14:textId="77777777" w:rsidR="0031642E" w:rsidRPr="0031642E" w:rsidRDefault="0031642E" w:rsidP="0031642E">
            <w:pPr>
              <w:rPr>
                <w:rFonts w:ascii="Lato" w:hAnsi="Lato"/>
                <w:bCs/>
                <w:sz w:val="22"/>
                <w:szCs w:val="22"/>
              </w:rPr>
            </w:pPr>
            <w:r w:rsidRPr="0031642E">
              <w:rPr>
                <w:rFonts w:ascii="Lato" w:hAnsi="Lato"/>
                <w:bCs/>
                <w:sz w:val="22"/>
                <w:szCs w:val="22"/>
              </w:rPr>
              <w:t>Competency: Problem solving and decision making</w:t>
            </w:r>
          </w:p>
          <w:p w14:paraId="608A877D" w14:textId="77777777" w:rsidR="0031642E" w:rsidRPr="0031642E" w:rsidRDefault="0031642E" w:rsidP="0031642E">
            <w:pPr>
              <w:rPr>
                <w:rFonts w:ascii="Lato" w:hAnsi="Lato"/>
                <w:bCs/>
                <w:sz w:val="22"/>
                <w:szCs w:val="22"/>
              </w:rPr>
            </w:pPr>
            <w:r w:rsidRPr="0031642E">
              <w:rPr>
                <w:rFonts w:ascii="Lato" w:hAnsi="Lato"/>
                <w:bCs/>
                <w:sz w:val="22"/>
                <w:szCs w:val="22"/>
              </w:rPr>
              <w:t>Level: Accomplished</w:t>
            </w:r>
          </w:p>
          <w:p w14:paraId="3D7CA7D1" w14:textId="77777777" w:rsidR="0031642E" w:rsidRPr="0031642E" w:rsidRDefault="0031642E" w:rsidP="0031642E">
            <w:pPr>
              <w:rPr>
                <w:rFonts w:ascii="Lato" w:hAnsi="Lato"/>
                <w:bCs/>
                <w:sz w:val="22"/>
                <w:szCs w:val="22"/>
              </w:rPr>
            </w:pPr>
            <w:r w:rsidRPr="0031642E">
              <w:rPr>
                <w:rFonts w:ascii="Lato" w:hAnsi="Lato"/>
                <w:bCs/>
                <w:sz w:val="22"/>
                <w:szCs w:val="22"/>
              </w:rPr>
              <w:t>Behavioural Indicator: Makes informed strategic decisions based on full evaluation of the opportunities and risks of each idea and solution.</w:t>
            </w:r>
          </w:p>
          <w:p w14:paraId="723EDBDB" w14:textId="77777777" w:rsidR="0031642E" w:rsidRPr="0031642E" w:rsidRDefault="0031642E" w:rsidP="0031642E">
            <w:pPr>
              <w:rPr>
                <w:rFonts w:ascii="Lato" w:hAnsi="Lato"/>
                <w:bCs/>
                <w:sz w:val="22"/>
                <w:szCs w:val="22"/>
              </w:rPr>
            </w:pPr>
            <w:r w:rsidRPr="0031642E">
              <w:rPr>
                <w:rFonts w:ascii="Lato" w:hAnsi="Lato"/>
                <w:bCs/>
                <w:sz w:val="22"/>
                <w:szCs w:val="22"/>
              </w:rPr>
              <w:t xml:space="preserve"> </w:t>
            </w:r>
          </w:p>
          <w:p w14:paraId="70856614" w14:textId="77777777" w:rsidR="0031642E" w:rsidRPr="0031642E" w:rsidRDefault="0031642E" w:rsidP="0031642E">
            <w:pPr>
              <w:rPr>
                <w:rFonts w:ascii="Lato" w:hAnsi="Lato"/>
                <w:bCs/>
                <w:sz w:val="22"/>
                <w:szCs w:val="22"/>
              </w:rPr>
            </w:pPr>
            <w:r w:rsidRPr="0031642E">
              <w:rPr>
                <w:rFonts w:ascii="Lato" w:hAnsi="Lato"/>
                <w:bCs/>
                <w:sz w:val="22"/>
                <w:szCs w:val="22"/>
              </w:rPr>
              <w:t>Cluster: Thinking</w:t>
            </w:r>
          </w:p>
          <w:p w14:paraId="48AA017B" w14:textId="77777777" w:rsidR="0031642E" w:rsidRPr="0031642E" w:rsidRDefault="0031642E" w:rsidP="0031642E">
            <w:pPr>
              <w:rPr>
                <w:rFonts w:ascii="Lato" w:hAnsi="Lato"/>
                <w:bCs/>
                <w:sz w:val="22"/>
                <w:szCs w:val="22"/>
              </w:rPr>
            </w:pPr>
            <w:r w:rsidRPr="0031642E">
              <w:rPr>
                <w:rFonts w:ascii="Lato" w:hAnsi="Lato"/>
                <w:bCs/>
                <w:sz w:val="22"/>
                <w:szCs w:val="22"/>
              </w:rPr>
              <w:t>Competency: Innovating and adapting</w:t>
            </w:r>
          </w:p>
          <w:p w14:paraId="3D079B08" w14:textId="77777777" w:rsidR="0031642E" w:rsidRPr="0031642E" w:rsidRDefault="0031642E" w:rsidP="0031642E">
            <w:pPr>
              <w:rPr>
                <w:rFonts w:ascii="Lato" w:hAnsi="Lato"/>
                <w:bCs/>
                <w:sz w:val="22"/>
                <w:szCs w:val="22"/>
              </w:rPr>
            </w:pPr>
            <w:r w:rsidRPr="0031642E">
              <w:rPr>
                <w:rFonts w:ascii="Lato" w:hAnsi="Lato"/>
                <w:bCs/>
                <w:sz w:val="22"/>
                <w:szCs w:val="22"/>
              </w:rPr>
              <w:t>Level: Skilled</w:t>
            </w:r>
          </w:p>
          <w:p w14:paraId="67D36974" w14:textId="77777777" w:rsidR="0031642E" w:rsidRDefault="0031642E" w:rsidP="0031642E">
            <w:pPr>
              <w:rPr>
                <w:rFonts w:ascii="Lato" w:hAnsi="Lato"/>
                <w:bCs/>
                <w:sz w:val="22"/>
                <w:szCs w:val="22"/>
              </w:rPr>
            </w:pPr>
            <w:r w:rsidRPr="0031642E">
              <w:rPr>
                <w:rFonts w:ascii="Lato" w:hAnsi="Lato"/>
                <w:bCs/>
                <w:sz w:val="22"/>
                <w:szCs w:val="22"/>
              </w:rPr>
              <w:t>Behavioural Indicator: Demonstrates flexibility in following processes and procedures while remaining true to the organisation’s values.</w:t>
            </w:r>
          </w:p>
          <w:p w14:paraId="548C272E" w14:textId="77777777" w:rsidR="00720B13" w:rsidRPr="0031642E" w:rsidRDefault="00720B13" w:rsidP="0031642E">
            <w:pPr>
              <w:rPr>
                <w:rFonts w:ascii="Lato" w:hAnsi="Lato"/>
                <w:bCs/>
                <w:sz w:val="22"/>
                <w:szCs w:val="22"/>
              </w:rPr>
            </w:pPr>
          </w:p>
          <w:p w14:paraId="191B2EAC" w14:textId="77777777" w:rsidR="00720B13" w:rsidRPr="00720B13" w:rsidRDefault="0031642E" w:rsidP="00720B13">
            <w:pPr>
              <w:rPr>
                <w:rFonts w:ascii="Lato" w:hAnsi="Lato"/>
                <w:bCs/>
                <w:sz w:val="22"/>
                <w:szCs w:val="22"/>
              </w:rPr>
            </w:pPr>
            <w:r w:rsidRPr="0031642E">
              <w:rPr>
                <w:rFonts w:ascii="Lato" w:hAnsi="Lato"/>
                <w:bCs/>
                <w:sz w:val="22"/>
                <w:szCs w:val="22"/>
              </w:rPr>
              <w:t xml:space="preserve"> </w:t>
            </w:r>
            <w:r w:rsidR="00720B13" w:rsidRPr="00720B13">
              <w:rPr>
                <w:rFonts w:ascii="Lato" w:hAnsi="Lato"/>
                <w:bCs/>
                <w:sz w:val="22"/>
                <w:szCs w:val="22"/>
              </w:rPr>
              <w:t>Cluster: Engaging</w:t>
            </w:r>
          </w:p>
          <w:p w14:paraId="42DA4B3C" w14:textId="77777777" w:rsidR="00720B13" w:rsidRPr="00720B13" w:rsidRDefault="00720B13" w:rsidP="00720B13">
            <w:pPr>
              <w:rPr>
                <w:rFonts w:ascii="Lato" w:hAnsi="Lato"/>
                <w:bCs/>
                <w:sz w:val="22"/>
                <w:szCs w:val="22"/>
              </w:rPr>
            </w:pPr>
            <w:r w:rsidRPr="00720B13">
              <w:rPr>
                <w:rFonts w:ascii="Lato" w:hAnsi="Lato"/>
                <w:bCs/>
                <w:sz w:val="22"/>
                <w:szCs w:val="22"/>
              </w:rPr>
              <w:t>Competency: Networking</w:t>
            </w:r>
          </w:p>
          <w:p w14:paraId="4B8512F7" w14:textId="77777777" w:rsidR="00720B13" w:rsidRPr="00720B13" w:rsidRDefault="00720B13" w:rsidP="00720B13">
            <w:pPr>
              <w:rPr>
                <w:rFonts w:ascii="Lato" w:hAnsi="Lato"/>
                <w:bCs/>
                <w:sz w:val="22"/>
                <w:szCs w:val="22"/>
              </w:rPr>
            </w:pPr>
            <w:r w:rsidRPr="00720B13">
              <w:rPr>
                <w:rFonts w:ascii="Lato" w:hAnsi="Lato"/>
                <w:bCs/>
                <w:sz w:val="22"/>
                <w:szCs w:val="22"/>
              </w:rPr>
              <w:t>Level: Accomplished</w:t>
            </w:r>
          </w:p>
          <w:p w14:paraId="34818865" w14:textId="4B356339" w:rsidR="0031642E" w:rsidRDefault="00720B13" w:rsidP="00720B13">
            <w:pPr>
              <w:rPr>
                <w:rFonts w:ascii="Lato" w:hAnsi="Lato"/>
                <w:bCs/>
                <w:sz w:val="22"/>
                <w:szCs w:val="22"/>
              </w:rPr>
            </w:pPr>
            <w:r w:rsidRPr="00720B13">
              <w:rPr>
                <w:rFonts w:ascii="Lato" w:hAnsi="Lato"/>
                <w:bCs/>
                <w:sz w:val="22"/>
                <w:szCs w:val="22"/>
              </w:rPr>
              <w:t>Behavioural Indicator: Builds strong relationships with a broad range of stakeholders.</w:t>
            </w:r>
          </w:p>
          <w:p w14:paraId="0DE30F41" w14:textId="77777777" w:rsidR="00186FBD" w:rsidRDefault="00186FBD" w:rsidP="00720B13">
            <w:pPr>
              <w:rPr>
                <w:rFonts w:ascii="Lato" w:hAnsi="Lato"/>
                <w:bCs/>
                <w:sz w:val="22"/>
                <w:szCs w:val="22"/>
              </w:rPr>
            </w:pPr>
          </w:p>
          <w:p w14:paraId="3CF8F034" w14:textId="77777777" w:rsidR="00186FBD" w:rsidRPr="00186FBD" w:rsidRDefault="00186FBD" w:rsidP="00186FBD">
            <w:pPr>
              <w:rPr>
                <w:rFonts w:ascii="Lato" w:hAnsi="Lato"/>
                <w:bCs/>
                <w:sz w:val="22"/>
                <w:szCs w:val="22"/>
              </w:rPr>
            </w:pPr>
            <w:r w:rsidRPr="00186FBD">
              <w:rPr>
                <w:rFonts w:ascii="Lato" w:hAnsi="Lato"/>
                <w:bCs/>
                <w:sz w:val="22"/>
                <w:szCs w:val="22"/>
              </w:rPr>
              <w:t>Cluster: Engaging</w:t>
            </w:r>
          </w:p>
          <w:p w14:paraId="3523CE96" w14:textId="77777777" w:rsidR="00186FBD" w:rsidRPr="00186FBD" w:rsidRDefault="00186FBD" w:rsidP="00186FBD">
            <w:pPr>
              <w:rPr>
                <w:rFonts w:ascii="Lato" w:hAnsi="Lato"/>
                <w:bCs/>
                <w:sz w:val="22"/>
                <w:szCs w:val="22"/>
              </w:rPr>
            </w:pPr>
            <w:r w:rsidRPr="00186FBD">
              <w:rPr>
                <w:rFonts w:ascii="Lato" w:hAnsi="Lato"/>
                <w:bCs/>
                <w:sz w:val="22"/>
                <w:szCs w:val="22"/>
              </w:rPr>
              <w:lastRenderedPageBreak/>
              <w:t>Competency: Communicating with Impact</w:t>
            </w:r>
          </w:p>
          <w:p w14:paraId="39B92636" w14:textId="77777777" w:rsidR="00186FBD" w:rsidRPr="00186FBD" w:rsidRDefault="00186FBD" w:rsidP="00186FBD">
            <w:pPr>
              <w:rPr>
                <w:rFonts w:ascii="Lato" w:hAnsi="Lato"/>
                <w:bCs/>
                <w:sz w:val="22"/>
                <w:szCs w:val="22"/>
              </w:rPr>
            </w:pPr>
            <w:r w:rsidRPr="00186FBD">
              <w:rPr>
                <w:rFonts w:ascii="Lato" w:hAnsi="Lato"/>
                <w:bCs/>
                <w:sz w:val="22"/>
                <w:szCs w:val="22"/>
              </w:rPr>
              <w:t>Level: Accomplished</w:t>
            </w:r>
          </w:p>
          <w:p w14:paraId="511C78C8" w14:textId="4F2043B2" w:rsidR="00724F93" w:rsidRPr="00DE037C" w:rsidRDefault="00186FBD" w:rsidP="00DE037C">
            <w:pPr>
              <w:rPr>
                <w:rFonts w:ascii="Lato" w:hAnsi="Lato"/>
                <w:bCs/>
                <w:sz w:val="22"/>
                <w:szCs w:val="22"/>
              </w:rPr>
            </w:pPr>
            <w:r w:rsidRPr="00186FBD">
              <w:rPr>
                <w:rFonts w:ascii="Lato" w:hAnsi="Lato"/>
                <w:bCs/>
                <w:sz w:val="22"/>
                <w:szCs w:val="22"/>
              </w:rPr>
              <w:t>Behavioural Indicator: Promotes dialogue with key stakeholders through active listening and effective questioning.</w:t>
            </w:r>
            <w:r w:rsidR="0031642E" w:rsidRPr="0031642E">
              <w:rPr>
                <w:rFonts w:ascii="Lato" w:hAnsi="Lato"/>
                <w:bCs/>
                <w:sz w:val="22"/>
                <w:szCs w:val="22"/>
              </w:rPr>
              <w:t xml:space="preserve"> </w:t>
            </w:r>
          </w:p>
        </w:tc>
      </w:tr>
    </w:tbl>
    <w:p w14:paraId="1119F852"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4AB5FD8E" w14:textId="77777777" w:rsidTr="00033EB6">
        <w:tc>
          <w:tcPr>
            <w:tcW w:w="10296" w:type="dxa"/>
            <w:shd w:val="clear" w:color="auto" w:fill="D5E0E1"/>
          </w:tcPr>
          <w:p w14:paraId="2C5818A3"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77B7D271" w14:textId="77777777" w:rsidTr="00033EB6">
        <w:trPr>
          <w:trHeight w:val="854"/>
        </w:trPr>
        <w:tc>
          <w:tcPr>
            <w:tcW w:w="10296" w:type="dxa"/>
          </w:tcPr>
          <w:p w14:paraId="42CD1058" w14:textId="77777777" w:rsidR="004F4DCF" w:rsidRDefault="002E64D8" w:rsidP="002E64D8">
            <w:pPr>
              <w:rPr>
                <w:rFonts w:ascii="Lato" w:hAnsi="Lato"/>
                <w:b/>
                <w:sz w:val="22"/>
                <w:szCs w:val="22"/>
              </w:rPr>
            </w:pPr>
            <w:r w:rsidRPr="00F13ABA">
              <w:rPr>
                <w:rFonts w:ascii="Lato" w:hAnsi="Lato"/>
                <w:b/>
                <w:sz w:val="22"/>
                <w:szCs w:val="22"/>
              </w:rPr>
              <w:t>Essential</w:t>
            </w:r>
          </w:p>
          <w:p w14:paraId="4FF8DF0D" w14:textId="77777777" w:rsidR="00CF7BF8" w:rsidRPr="00CF7BF8" w:rsidRDefault="00CF7BF8" w:rsidP="00CF7BF8">
            <w:pPr>
              <w:numPr>
                <w:ilvl w:val="0"/>
                <w:numId w:val="21"/>
              </w:numPr>
              <w:rPr>
                <w:rFonts w:ascii="Lato" w:hAnsi="Lato"/>
                <w:bCs/>
                <w:sz w:val="22"/>
                <w:szCs w:val="22"/>
              </w:rPr>
            </w:pPr>
            <w:r w:rsidRPr="00CF7BF8">
              <w:rPr>
                <w:rFonts w:ascii="Lato" w:hAnsi="Lato"/>
                <w:bCs/>
                <w:sz w:val="22"/>
                <w:szCs w:val="22"/>
              </w:rPr>
              <w:t>Excellent data management and analysis skills</w:t>
            </w:r>
            <w:r>
              <w:rPr>
                <w:rFonts w:ascii="Lato" w:hAnsi="Lato"/>
                <w:bCs/>
                <w:sz w:val="22"/>
                <w:szCs w:val="22"/>
              </w:rPr>
              <w:t>, with the a</w:t>
            </w:r>
            <w:r w:rsidRPr="00CF7BF8">
              <w:rPr>
                <w:rFonts w:ascii="Lato" w:hAnsi="Lato"/>
                <w:bCs/>
                <w:sz w:val="22"/>
                <w:szCs w:val="22"/>
              </w:rPr>
              <w:t>bility to analyse and present data in a clear and compelling way and tailoring content to different audiences</w:t>
            </w:r>
          </w:p>
          <w:p w14:paraId="1991E2D2" w14:textId="77777777" w:rsidR="00CF7BF8" w:rsidRPr="00CF7BF8" w:rsidRDefault="00CF7BF8" w:rsidP="00CF7BF8">
            <w:pPr>
              <w:numPr>
                <w:ilvl w:val="0"/>
                <w:numId w:val="21"/>
              </w:numPr>
              <w:rPr>
                <w:rFonts w:ascii="Lato" w:hAnsi="Lato"/>
                <w:bCs/>
                <w:sz w:val="22"/>
                <w:szCs w:val="22"/>
              </w:rPr>
            </w:pPr>
            <w:r w:rsidRPr="00CF7BF8">
              <w:rPr>
                <w:rFonts w:ascii="Lato" w:hAnsi="Lato"/>
                <w:bCs/>
                <w:sz w:val="22"/>
                <w:szCs w:val="22"/>
              </w:rPr>
              <w:t>Strong communication skills (written and oral English), including the ability to communicate with stakeholders across different seniority levels</w:t>
            </w:r>
            <w:r>
              <w:rPr>
                <w:rFonts w:ascii="Lato" w:hAnsi="Lato"/>
                <w:bCs/>
                <w:sz w:val="22"/>
                <w:szCs w:val="22"/>
              </w:rPr>
              <w:t xml:space="preserve"> and country offices.</w:t>
            </w:r>
          </w:p>
          <w:p w14:paraId="0CB757C0" w14:textId="77777777" w:rsidR="00CF7BF8" w:rsidRPr="00CF7BF8" w:rsidRDefault="00CF7BF8" w:rsidP="00CF7BF8">
            <w:pPr>
              <w:numPr>
                <w:ilvl w:val="0"/>
                <w:numId w:val="21"/>
              </w:numPr>
              <w:rPr>
                <w:rFonts w:ascii="Lato" w:hAnsi="Lato"/>
                <w:bCs/>
                <w:sz w:val="22"/>
                <w:szCs w:val="22"/>
              </w:rPr>
            </w:pPr>
            <w:r w:rsidRPr="00CF7BF8">
              <w:rPr>
                <w:rFonts w:ascii="Lato" w:hAnsi="Lato"/>
                <w:bCs/>
                <w:sz w:val="22"/>
                <w:szCs w:val="22"/>
              </w:rPr>
              <w:t xml:space="preserve">Demonstrated experience supporting continuous improvement initiatives  </w:t>
            </w:r>
          </w:p>
          <w:p w14:paraId="70AE22D6" w14:textId="77777777" w:rsidR="00CF7BF8" w:rsidRPr="00CF7BF8" w:rsidRDefault="00CF7BF8" w:rsidP="00CF7BF8">
            <w:pPr>
              <w:numPr>
                <w:ilvl w:val="0"/>
                <w:numId w:val="21"/>
              </w:numPr>
              <w:rPr>
                <w:rFonts w:ascii="Lato" w:hAnsi="Lato"/>
                <w:bCs/>
                <w:sz w:val="22"/>
                <w:szCs w:val="22"/>
              </w:rPr>
            </w:pPr>
            <w:r w:rsidRPr="00CF7BF8">
              <w:rPr>
                <w:rFonts w:ascii="Lato" w:hAnsi="Lato"/>
                <w:bCs/>
                <w:sz w:val="22"/>
                <w:szCs w:val="22"/>
              </w:rPr>
              <w:t>Highly organised, with good attention to detail and developed ability to prioritise multiple tasks to meet tight deadlines and organise work</w:t>
            </w:r>
          </w:p>
          <w:p w14:paraId="637B4D86" w14:textId="77777777" w:rsidR="00CF7BF8" w:rsidRPr="00CF7BF8" w:rsidRDefault="00CF7BF8" w:rsidP="00CF7BF8">
            <w:pPr>
              <w:numPr>
                <w:ilvl w:val="0"/>
                <w:numId w:val="21"/>
              </w:numPr>
              <w:rPr>
                <w:rFonts w:ascii="Lato" w:hAnsi="Lato"/>
                <w:bCs/>
                <w:sz w:val="22"/>
                <w:szCs w:val="22"/>
              </w:rPr>
            </w:pPr>
            <w:r w:rsidRPr="00CF7BF8">
              <w:rPr>
                <w:rFonts w:ascii="Lato" w:hAnsi="Lato"/>
                <w:bCs/>
                <w:sz w:val="22"/>
                <w:szCs w:val="22"/>
              </w:rPr>
              <w:t xml:space="preserve">Ability to adopt a pro-active approach to problem-solving working closely with both the senior colleagues as required and offering solutions as appropriate. </w:t>
            </w:r>
          </w:p>
          <w:p w14:paraId="0C59E92C" w14:textId="77777777" w:rsidR="00CF7BF8" w:rsidRPr="00CF7BF8" w:rsidRDefault="00CF7BF8" w:rsidP="00CF7BF8">
            <w:pPr>
              <w:numPr>
                <w:ilvl w:val="0"/>
                <w:numId w:val="21"/>
              </w:numPr>
              <w:rPr>
                <w:rFonts w:ascii="Lato" w:hAnsi="Lato"/>
                <w:bCs/>
                <w:sz w:val="22"/>
                <w:szCs w:val="22"/>
              </w:rPr>
            </w:pPr>
            <w:r w:rsidRPr="00CF7BF8">
              <w:rPr>
                <w:rFonts w:ascii="Lato" w:hAnsi="Lato"/>
                <w:bCs/>
                <w:sz w:val="22"/>
                <w:szCs w:val="22"/>
              </w:rPr>
              <w:t xml:space="preserve">Excellent interpersonal skills, with the ability to work and communicate across cultures, as part of a geographically dispersed team and across organizations and stakeholders. </w:t>
            </w:r>
          </w:p>
          <w:p w14:paraId="7052E824" w14:textId="77777777" w:rsidR="00CF7BF8" w:rsidRPr="00CF7BF8" w:rsidRDefault="00CF7BF8" w:rsidP="00CF7BF8">
            <w:pPr>
              <w:numPr>
                <w:ilvl w:val="0"/>
                <w:numId w:val="21"/>
              </w:numPr>
              <w:rPr>
                <w:rFonts w:ascii="Lato" w:hAnsi="Lato"/>
                <w:bCs/>
                <w:sz w:val="22"/>
                <w:szCs w:val="22"/>
              </w:rPr>
            </w:pPr>
            <w:r w:rsidRPr="00CF7BF8">
              <w:rPr>
                <w:rFonts w:ascii="Lato" w:hAnsi="Lato"/>
                <w:bCs/>
                <w:sz w:val="22"/>
                <w:szCs w:val="22"/>
              </w:rPr>
              <w:t xml:space="preserve">A strong work ethic and able to take the initiative and ownership to deliver value to the business. </w:t>
            </w:r>
          </w:p>
          <w:p w14:paraId="37A09EE5" w14:textId="77777777" w:rsidR="00CF7BF8" w:rsidRPr="00CF7BF8" w:rsidRDefault="00CF7BF8" w:rsidP="00CF7BF8">
            <w:pPr>
              <w:numPr>
                <w:ilvl w:val="0"/>
                <w:numId w:val="21"/>
              </w:numPr>
              <w:rPr>
                <w:rFonts w:ascii="Lato" w:hAnsi="Lato"/>
                <w:bCs/>
                <w:sz w:val="22"/>
                <w:szCs w:val="22"/>
              </w:rPr>
            </w:pPr>
            <w:r w:rsidRPr="00CF7BF8">
              <w:rPr>
                <w:rFonts w:ascii="Lato" w:hAnsi="Lato"/>
                <w:bCs/>
                <w:sz w:val="22"/>
                <w:szCs w:val="22"/>
              </w:rPr>
              <w:t>Competent in Microsoft Word, Excel</w:t>
            </w:r>
            <w:r>
              <w:rPr>
                <w:rFonts w:ascii="Lato" w:hAnsi="Lato"/>
                <w:bCs/>
                <w:sz w:val="22"/>
                <w:szCs w:val="22"/>
              </w:rPr>
              <w:t>,</w:t>
            </w:r>
            <w:r w:rsidRPr="00CF7BF8">
              <w:rPr>
                <w:rFonts w:ascii="Lato" w:hAnsi="Lato"/>
                <w:bCs/>
                <w:sz w:val="22"/>
                <w:szCs w:val="22"/>
              </w:rPr>
              <w:t xml:space="preserve"> PowerPoint</w:t>
            </w:r>
            <w:r>
              <w:rPr>
                <w:rFonts w:ascii="Lato" w:hAnsi="Lato"/>
                <w:bCs/>
                <w:sz w:val="22"/>
                <w:szCs w:val="22"/>
              </w:rPr>
              <w:t>, and Outlook.</w:t>
            </w:r>
          </w:p>
          <w:p w14:paraId="27FC8DBC" w14:textId="77777777" w:rsidR="00CF7BF8" w:rsidRPr="00CF7BF8" w:rsidRDefault="00CF7BF8" w:rsidP="00CF7BF8">
            <w:pPr>
              <w:numPr>
                <w:ilvl w:val="0"/>
                <w:numId w:val="21"/>
              </w:numPr>
              <w:rPr>
                <w:rFonts w:ascii="Lato" w:hAnsi="Lato"/>
                <w:bCs/>
                <w:sz w:val="22"/>
                <w:szCs w:val="22"/>
              </w:rPr>
            </w:pPr>
            <w:r w:rsidRPr="00CF7BF8">
              <w:rPr>
                <w:rFonts w:ascii="Lato" w:hAnsi="Lato"/>
                <w:bCs/>
                <w:sz w:val="22"/>
                <w:szCs w:val="22"/>
              </w:rPr>
              <w:t>True passion for results, responsibility and proactivity</w:t>
            </w:r>
          </w:p>
          <w:p w14:paraId="1ED63745" w14:textId="77777777" w:rsidR="002E64D8" w:rsidRPr="00CF7BF8" w:rsidRDefault="00CF7BF8" w:rsidP="00CF7BF8">
            <w:pPr>
              <w:numPr>
                <w:ilvl w:val="0"/>
                <w:numId w:val="21"/>
              </w:numPr>
              <w:rPr>
                <w:rFonts w:ascii="Lato" w:hAnsi="Lato"/>
                <w:bCs/>
                <w:sz w:val="22"/>
                <w:szCs w:val="22"/>
              </w:rPr>
            </w:pPr>
            <w:r w:rsidRPr="00CF7BF8">
              <w:rPr>
                <w:rFonts w:ascii="Lato" w:hAnsi="Lato"/>
                <w:bCs/>
                <w:sz w:val="22"/>
                <w:szCs w:val="22"/>
              </w:rPr>
              <w:t xml:space="preserve">Understands and believes in Save the Children’s mission and vision; commits to its objectives and willing to adopt Save the Children’s methodology and framework. </w:t>
            </w:r>
          </w:p>
          <w:p w14:paraId="1B1320F8" w14:textId="77777777" w:rsidR="003865D1" w:rsidRDefault="003865D1" w:rsidP="002E64D8">
            <w:pPr>
              <w:rPr>
                <w:rFonts w:ascii="Lato" w:hAnsi="Lato"/>
                <w:b/>
                <w:sz w:val="22"/>
                <w:szCs w:val="22"/>
              </w:rPr>
            </w:pPr>
          </w:p>
          <w:p w14:paraId="47E487D6" w14:textId="77777777" w:rsidR="004F4DCF" w:rsidRPr="00CF7BF8" w:rsidRDefault="002E64D8" w:rsidP="004F4DCF">
            <w:pPr>
              <w:rPr>
                <w:rFonts w:ascii="Lato" w:hAnsi="Lato"/>
                <w:b/>
                <w:sz w:val="22"/>
                <w:szCs w:val="22"/>
              </w:rPr>
            </w:pPr>
            <w:r w:rsidRPr="00F13ABA">
              <w:rPr>
                <w:rFonts w:ascii="Lato" w:hAnsi="Lato"/>
                <w:b/>
                <w:sz w:val="22"/>
                <w:szCs w:val="22"/>
              </w:rPr>
              <w:t>Desirable</w:t>
            </w:r>
          </w:p>
          <w:p w14:paraId="253BE9FF" w14:textId="77777777" w:rsidR="00CF7BF8" w:rsidRDefault="00CF7BF8" w:rsidP="00CF7BF8">
            <w:pPr>
              <w:numPr>
                <w:ilvl w:val="0"/>
                <w:numId w:val="23"/>
              </w:numPr>
              <w:rPr>
                <w:rFonts w:ascii="Lato" w:hAnsi="Lato"/>
                <w:bCs/>
                <w:noProof/>
                <w:sz w:val="22"/>
                <w:szCs w:val="22"/>
              </w:rPr>
            </w:pPr>
            <w:r w:rsidRPr="00CF7BF8">
              <w:rPr>
                <w:rFonts w:ascii="Lato" w:hAnsi="Lato"/>
                <w:bCs/>
                <w:noProof/>
                <w:sz w:val="22"/>
                <w:szCs w:val="22"/>
              </w:rPr>
              <w:t xml:space="preserve">Familiarity with Save the Children </w:t>
            </w:r>
          </w:p>
          <w:p w14:paraId="068C9988" w14:textId="5DE42E50" w:rsidR="00CF7BF8" w:rsidRPr="00CF7BF8" w:rsidRDefault="00CF7BF8" w:rsidP="00CF7BF8">
            <w:pPr>
              <w:numPr>
                <w:ilvl w:val="0"/>
                <w:numId w:val="23"/>
              </w:numPr>
              <w:rPr>
                <w:rFonts w:ascii="Lato" w:hAnsi="Lato"/>
                <w:bCs/>
                <w:noProof/>
                <w:sz w:val="22"/>
                <w:szCs w:val="22"/>
              </w:rPr>
            </w:pPr>
            <w:r>
              <w:rPr>
                <w:rFonts w:ascii="Lato" w:hAnsi="Lato"/>
                <w:bCs/>
                <w:noProof/>
                <w:sz w:val="22"/>
                <w:szCs w:val="22"/>
              </w:rPr>
              <w:t>Created and/or managed PowerBI dashboard</w:t>
            </w:r>
            <w:r w:rsidR="00CD7100">
              <w:rPr>
                <w:rFonts w:ascii="Lato" w:hAnsi="Lato"/>
                <w:bCs/>
                <w:noProof/>
                <w:sz w:val="22"/>
                <w:szCs w:val="22"/>
              </w:rPr>
              <w:t>s</w:t>
            </w:r>
          </w:p>
          <w:p w14:paraId="5AEAAB3B" w14:textId="77777777" w:rsidR="003865D1" w:rsidRPr="00CF7BF8" w:rsidRDefault="00CF7BF8" w:rsidP="003865D1">
            <w:pPr>
              <w:numPr>
                <w:ilvl w:val="0"/>
                <w:numId w:val="23"/>
              </w:numPr>
              <w:rPr>
                <w:rFonts w:ascii="Lato" w:hAnsi="Lato"/>
                <w:bCs/>
                <w:noProof/>
                <w:sz w:val="22"/>
                <w:szCs w:val="22"/>
              </w:rPr>
            </w:pPr>
            <w:r w:rsidRPr="00CF7BF8">
              <w:rPr>
                <w:rFonts w:ascii="Lato" w:hAnsi="Lato"/>
                <w:bCs/>
                <w:noProof/>
                <w:sz w:val="22"/>
                <w:szCs w:val="22"/>
              </w:rPr>
              <w:t>Fluency in additional SCI language (French, Arabic or Spanish)</w:t>
            </w:r>
          </w:p>
        </w:tc>
      </w:tr>
    </w:tbl>
    <w:p w14:paraId="62113B59"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18D4F2B9" w14:textId="77777777" w:rsidTr="00033EB6">
        <w:tc>
          <w:tcPr>
            <w:tcW w:w="10296" w:type="dxa"/>
            <w:shd w:val="clear" w:color="auto" w:fill="D5E0E1"/>
          </w:tcPr>
          <w:p w14:paraId="4A1EC0BD"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2E782486" w14:textId="77777777" w:rsidTr="00033EB6">
        <w:trPr>
          <w:trHeight w:val="854"/>
        </w:trPr>
        <w:tc>
          <w:tcPr>
            <w:tcW w:w="10296" w:type="dxa"/>
          </w:tcPr>
          <w:p w14:paraId="3C705170"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3BF1124D" w14:textId="77777777" w:rsidR="002E64D8" w:rsidRPr="00CF7BF8" w:rsidRDefault="00CF7BF8" w:rsidP="002E64D8">
            <w:pPr>
              <w:rPr>
                <w:rFonts w:ascii="Lato" w:hAnsi="Lato"/>
                <w:bCs/>
                <w:sz w:val="22"/>
                <w:szCs w:val="22"/>
              </w:rPr>
            </w:pPr>
            <w:r w:rsidRPr="00CF7BF8">
              <w:rPr>
                <w:rFonts w:ascii="Lato" w:hAnsi="Lato"/>
                <w:bCs/>
                <w:sz w:val="22"/>
                <w:szCs w:val="22"/>
              </w:rPr>
              <w:t>N/A</w:t>
            </w:r>
          </w:p>
          <w:p w14:paraId="2A57DAEE" w14:textId="77777777" w:rsidR="00CF7BF8" w:rsidRDefault="00CF7BF8" w:rsidP="002E64D8">
            <w:pPr>
              <w:rPr>
                <w:rFonts w:ascii="Lato" w:hAnsi="Lato"/>
                <w:b/>
                <w:sz w:val="22"/>
                <w:szCs w:val="22"/>
              </w:rPr>
            </w:pPr>
          </w:p>
          <w:p w14:paraId="0776B6D4"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705098BD" w14:textId="77777777" w:rsidR="004F3ABF" w:rsidRPr="008E3D92" w:rsidRDefault="00CF7BF8" w:rsidP="003865D1">
            <w:pPr>
              <w:rPr>
                <w:rFonts w:ascii="Lato" w:hAnsi="Lato"/>
                <w:bCs/>
                <w:noProof/>
                <w:sz w:val="22"/>
                <w:szCs w:val="22"/>
              </w:rPr>
            </w:pPr>
            <w:r>
              <w:rPr>
                <w:rFonts w:ascii="Lato" w:hAnsi="Lato"/>
                <w:bCs/>
                <w:noProof/>
                <w:sz w:val="22"/>
                <w:szCs w:val="22"/>
              </w:rPr>
              <w:t>N/A</w:t>
            </w:r>
          </w:p>
          <w:p w14:paraId="5F006D90" w14:textId="77777777" w:rsidR="002E64D8" w:rsidRPr="005E601E" w:rsidRDefault="002E64D8" w:rsidP="00033EB6">
            <w:pPr>
              <w:rPr>
                <w:rFonts w:ascii="Lato" w:hAnsi="Lato"/>
                <w:bCs/>
                <w:iCs/>
                <w:sz w:val="22"/>
                <w:szCs w:val="22"/>
              </w:rPr>
            </w:pPr>
          </w:p>
        </w:tc>
      </w:tr>
    </w:tbl>
    <w:p w14:paraId="521E0225"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4A1BA6D9" w14:textId="77777777" w:rsidTr="00CB3933">
        <w:tc>
          <w:tcPr>
            <w:tcW w:w="10308" w:type="dxa"/>
            <w:tcBorders>
              <w:bottom w:val="single" w:sz="4" w:space="0" w:color="000000"/>
            </w:tcBorders>
            <w:shd w:val="clear" w:color="auto" w:fill="D5E0E1"/>
          </w:tcPr>
          <w:p w14:paraId="64451AA2"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01736931" w14:textId="77777777" w:rsidTr="00072577">
        <w:tc>
          <w:tcPr>
            <w:tcW w:w="10308" w:type="dxa"/>
            <w:tcBorders>
              <w:bottom w:val="single" w:sz="4" w:space="0" w:color="000000"/>
            </w:tcBorders>
            <w:shd w:val="clear" w:color="auto" w:fill="auto"/>
          </w:tcPr>
          <w:p w14:paraId="21DC9F30"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27D3AB70" w14:textId="77777777" w:rsidR="004F4DCF" w:rsidRDefault="004F4DCF" w:rsidP="004F4DCF">
            <w:pPr>
              <w:rPr>
                <w:rFonts w:ascii="Lato" w:hAnsi="Lato" w:cs="Arial"/>
                <w:sz w:val="22"/>
                <w:szCs w:val="22"/>
                <w:lang w:val="en-US"/>
              </w:rPr>
            </w:pPr>
            <w:r w:rsidRPr="002C6155">
              <w:rPr>
                <w:rFonts w:ascii="Lato" w:hAnsi="Lato" w:cs="Arial"/>
                <w:sz w:val="22"/>
                <w:szCs w:val="22"/>
                <w:lang w:val="en-US"/>
              </w:rPr>
              <w:t xml:space="preserve">Level 1:  A basic criminal record background (DBS) check is required/equivalent police record check.  </w:t>
            </w:r>
          </w:p>
          <w:p w14:paraId="7E64A799" w14:textId="77777777" w:rsidR="00FB24F3" w:rsidRDefault="00FB24F3" w:rsidP="00FB24F3">
            <w:pPr>
              <w:rPr>
                <w:rFonts w:ascii="Lato" w:hAnsi="Lato" w:cs="Arial"/>
                <w:sz w:val="22"/>
                <w:szCs w:val="22"/>
                <w:highlight w:val="yellow"/>
                <w:lang w:val="en-US"/>
              </w:rPr>
            </w:pPr>
          </w:p>
          <w:p w14:paraId="715F0CB3" w14:textId="77777777" w:rsidR="00072577" w:rsidRDefault="00FB24F3" w:rsidP="00CF7BF8">
            <w:pPr>
              <w:rPr>
                <w:rFonts w:ascii="Lato" w:hAnsi="Lato" w:cs="Arial"/>
                <w:i/>
                <w:lang w:val="en-US"/>
              </w:rPr>
            </w:pPr>
            <w:r w:rsidRPr="00DE037C">
              <w:rPr>
                <w:rFonts w:ascii="Lato" w:hAnsi="Lato" w:cs="Arial"/>
                <w:b/>
                <w:i/>
                <w:sz w:val="22"/>
                <w:szCs w:val="22"/>
                <w:lang w:val="en-US"/>
              </w:rPr>
              <w:t>Safeguarding level descriptors</w:t>
            </w:r>
            <w:proofErr w:type="gramStart"/>
            <w:r w:rsidRPr="00DE037C">
              <w:rPr>
                <w:rFonts w:ascii="Lato" w:hAnsi="Lato" w:cs="Arial"/>
                <w:b/>
                <w:i/>
                <w:sz w:val="22"/>
                <w:szCs w:val="22"/>
                <w:lang w:val="en-US"/>
              </w:rPr>
              <w:t>:</w:t>
            </w:r>
            <w:proofErr w:type="gramEnd"/>
            <w:r w:rsidRPr="00DE037C">
              <w:rPr>
                <w:rFonts w:ascii="Lato" w:hAnsi="Lato" w:cs="Arial"/>
                <w:i/>
                <w:sz w:val="22"/>
                <w:szCs w:val="22"/>
                <w:lang w:val="en-US"/>
              </w:rPr>
              <w:br/>
            </w:r>
            <w:r w:rsidRPr="00DE037C">
              <w:rPr>
                <w:rFonts w:ascii="Lato" w:hAnsi="Lato" w:cs="Arial"/>
                <w:i/>
                <w:lang w:val="en-US"/>
              </w:rPr>
              <w:t xml:space="preserve">Level 1:  A basic criminal record background (DBS) check is required/equivalent police record check.  </w:t>
            </w:r>
          </w:p>
          <w:p w14:paraId="66771527" w14:textId="77777777" w:rsidR="00CF7BF8" w:rsidRPr="00CF7BF8" w:rsidRDefault="00CF7BF8" w:rsidP="00CF7BF8">
            <w:pPr>
              <w:rPr>
                <w:rFonts w:ascii="Lato" w:hAnsi="Lato" w:cs="Arial"/>
                <w:iCs/>
                <w:lang w:val="en-US"/>
              </w:rPr>
            </w:pPr>
          </w:p>
        </w:tc>
      </w:tr>
    </w:tbl>
    <w:p w14:paraId="43971F1E"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492A321F" w14:textId="77777777" w:rsidTr="00CB3933">
        <w:tc>
          <w:tcPr>
            <w:tcW w:w="10308" w:type="dxa"/>
            <w:tcBorders>
              <w:bottom w:val="single" w:sz="4" w:space="0" w:color="000000"/>
            </w:tcBorders>
            <w:shd w:val="clear" w:color="auto" w:fill="D5E0E1"/>
          </w:tcPr>
          <w:p w14:paraId="1791A316"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513F4FE5" w14:textId="77777777" w:rsidTr="000F4917">
        <w:tc>
          <w:tcPr>
            <w:tcW w:w="10308" w:type="dxa"/>
            <w:tcBorders>
              <w:bottom w:val="single" w:sz="4" w:space="0" w:color="000000"/>
            </w:tcBorders>
            <w:shd w:val="clear" w:color="auto" w:fill="auto"/>
          </w:tcPr>
          <w:p w14:paraId="71C3EB6E"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042BE043"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2247233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 xml:space="preserve">We are </w:t>
            </w:r>
            <w:r w:rsidRPr="005E601E">
              <w:rPr>
                <w:rStyle w:val="normaltextrun"/>
                <w:rFonts w:ascii="Lato" w:hAnsi="Lato" w:cs="Segoe UI"/>
                <w:bCs/>
                <w:sz w:val="22"/>
                <w:szCs w:val="22"/>
              </w:rPr>
              <w:lastRenderedPageBreak/>
              <w:t>committed to diversifying our staff to better represent the communities we serve and actively welcome underrepresented groups to apply.</w:t>
            </w:r>
            <w:r w:rsidRPr="005E601E">
              <w:rPr>
                <w:rStyle w:val="eop"/>
                <w:rFonts w:ascii="Lato" w:hAnsi="Lato" w:cs="Segoe UI"/>
                <w:sz w:val="22"/>
                <w:szCs w:val="22"/>
              </w:rPr>
              <w:t> </w:t>
            </w:r>
          </w:p>
          <w:p w14:paraId="1E1EA34A"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186B0B1A"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5D95A748"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04E8DCC3" w14:textId="77777777" w:rsidR="00072577" w:rsidRPr="005E601E" w:rsidRDefault="00072577" w:rsidP="008A1691">
      <w:pPr>
        <w:rPr>
          <w:rFonts w:ascii="Lato" w:hAnsi="Lato"/>
          <w:b/>
          <w:sz w:val="22"/>
          <w:szCs w:val="22"/>
        </w:rPr>
      </w:pPr>
    </w:p>
    <w:p w14:paraId="7469CCC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4B67E50" w14:textId="77777777" w:rsidTr="00E31215">
        <w:tc>
          <w:tcPr>
            <w:tcW w:w="10308" w:type="dxa"/>
            <w:gridSpan w:val="5"/>
            <w:tcBorders>
              <w:bottom w:val="single" w:sz="4" w:space="0" w:color="000000"/>
            </w:tcBorders>
            <w:shd w:val="clear" w:color="auto" w:fill="D5E0E1"/>
          </w:tcPr>
          <w:p w14:paraId="19E1C104"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4E66EAA6" w14:textId="77777777" w:rsidTr="008742CD">
        <w:tc>
          <w:tcPr>
            <w:tcW w:w="2061" w:type="dxa"/>
            <w:tcBorders>
              <w:bottom w:val="single" w:sz="4" w:space="0" w:color="000000"/>
            </w:tcBorders>
            <w:shd w:val="clear" w:color="auto" w:fill="D5E0E1"/>
          </w:tcPr>
          <w:p w14:paraId="68187DF4"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0EA4F101"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68BE7466"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6D84605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A71E4E5"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1C344604" w14:textId="77777777" w:rsidTr="008742CD">
        <w:tc>
          <w:tcPr>
            <w:tcW w:w="2061" w:type="dxa"/>
            <w:shd w:val="clear" w:color="auto" w:fill="auto"/>
          </w:tcPr>
          <w:p w14:paraId="5D44CAC1" w14:textId="77777777" w:rsidR="000F4917" w:rsidRPr="005E601E" w:rsidRDefault="000F4917" w:rsidP="000F4917">
            <w:pPr>
              <w:rPr>
                <w:rFonts w:ascii="Lato" w:hAnsi="Lato" w:cs="Mangal"/>
                <w:bCs/>
                <w:sz w:val="22"/>
                <w:szCs w:val="22"/>
              </w:rPr>
            </w:pPr>
          </w:p>
        </w:tc>
        <w:tc>
          <w:tcPr>
            <w:tcW w:w="2062" w:type="dxa"/>
            <w:shd w:val="clear" w:color="auto" w:fill="auto"/>
          </w:tcPr>
          <w:p w14:paraId="33232FE5" w14:textId="77777777" w:rsidR="000F4917" w:rsidRPr="005E601E" w:rsidRDefault="000F4917" w:rsidP="003865D1">
            <w:pPr>
              <w:rPr>
                <w:rFonts w:ascii="Lato" w:hAnsi="Lato" w:cs="Mangal"/>
                <w:bCs/>
                <w:sz w:val="22"/>
                <w:szCs w:val="22"/>
              </w:rPr>
            </w:pPr>
          </w:p>
        </w:tc>
        <w:tc>
          <w:tcPr>
            <w:tcW w:w="2061" w:type="dxa"/>
            <w:shd w:val="clear" w:color="auto" w:fill="auto"/>
          </w:tcPr>
          <w:p w14:paraId="67F13F9A" w14:textId="77777777" w:rsidR="000F4917" w:rsidRPr="005E601E" w:rsidRDefault="000F4917" w:rsidP="000F4917">
            <w:pPr>
              <w:rPr>
                <w:rFonts w:ascii="Lato" w:hAnsi="Lato" w:cs="Mangal"/>
                <w:bCs/>
                <w:sz w:val="22"/>
                <w:szCs w:val="22"/>
              </w:rPr>
            </w:pPr>
          </w:p>
        </w:tc>
        <w:tc>
          <w:tcPr>
            <w:tcW w:w="2062" w:type="dxa"/>
            <w:shd w:val="clear" w:color="auto" w:fill="auto"/>
          </w:tcPr>
          <w:p w14:paraId="2D21E7DD" w14:textId="77777777" w:rsidR="000F4917" w:rsidRPr="005E601E" w:rsidRDefault="000F4917" w:rsidP="000F4917">
            <w:pPr>
              <w:rPr>
                <w:rFonts w:ascii="Lato" w:hAnsi="Lato" w:cs="Mangal"/>
                <w:bCs/>
                <w:sz w:val="22"/>
                <w:szCs w:val="22"/>
              </w:rPr>
            </w:pPr>
          </w:p>
        </w:tc>
        <w:tc>
          <w:tcPr>
            <w:tcW w:w="2062" w:type="dxa"/>
            <w:shd w:val="clear" w:color="auto" w:fill="auto"/>
          </w:tcPr>
          <w:p w14:paraId="08C8D8DD" w14:textId="77777777" w:rsidR="000F4917" w:rsidRPr="005E601E" w:rsidRDefault="000F4917" w:rsidP="000F4917">
            <w:pPr>
              <w:rPr>
                <w:rFonts w:ascii="Lato" w:hAnsi="Lato" w:cs="Mangal"/>
                <w:bCs/>
                <w:sz w:val="22"/>
                <w:szCs w:val="22"/>
              </w:rPr>
            </w:pPr>
          </w:p>
        </w:tc>
      </w:tr>
    </w:tbl>
    <w:p w14:paraId="1C6ED5FB" w14:textId="77777777" w:rsidR="00A719CD" w:rsidRPr="005E601E" w:rsidRDefault="00A719CD" w:rsidP="00412E0E">
      <w:pPr>
        <w:rPr>
          <w:rFonts w:ascii="Lato" w:hAnsi="Lato"/>
          <w:sz w:val="22"/>
          <w:szCs w:val="22"/>
        </w:rPr>
      </w:pPr>
    </w:p>
    <w:p w14:paraId="6313BF72"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D3860" w14:textId="77777777" w:rsidR="00EA09F8" w:rsidRDefault="00EA09F8" w:rsidP="00CB745D">
      <w:r>
        <w:separator/>
      </w:r>
    </w:p>
  </w:endnote>
  <w:endnote w:type="continuationSeparator" w:id="0">
    <w:p w14:paraId="4A9C2131" w14:textId="77777777" w:rsidR="00EA09F8" w:rsidRDefault="00EA09F8"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AEE28"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F9BE4" w14:textId="77777777" w:rsidR="00EA09F8" w:rsidRDefault="00EA09F8" w:rsidP="00CB745D">
      <w:r>
        <w:separator/>
      </w:r>
    </w:p>
  </w:footnote>
  <w:footnote w:type="continuationSeparator" w:id="0">
    <w:p w14:paraId="2C75173E" w14:textId="77777777" w:rsidR="00EA09F8" w:rsidRDefault="00EA09F8"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673B4"/>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269D4"/>
    <w:multiLevelType w:val="hybridMultilevel"/>
    <w:tmpl w:val="2E04A072"/>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7545CE"/>
    <w:multiLevelType w:val="hybridMultilevel"/>
    <w:tmpl w:val="C65E931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A2ED4"/>
    <w:multiLevelType w:val="hybridMultilevel"/>
    <w:tmpl w:val="833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352DE"/>
    <w:multiLevelType w:val="hybridMultilevel"/>
    <w:tmpl w:val="86EC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13AB9"/>
    <w:multiLevelType w:val="hybridMultilevel"/>
    <w:tmpl w:val="07D6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90A4D"/>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07AA7"/>
    <w:multiLevelType w:val="hybridMultilevel"/>
    <w:tmpl w:val="7CA0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F257E3"/>
    <w:multiLevelType w:val="hybridMultilevel"/>
    <w:tmpl w:val="93BC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952E8"/>
    <w:multiLevelType w:val="hybridMultilevel"/>
    <w:tmpl w:val="A09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E7286C"/>
    <w:multiLevelType w:val="hybridMultilevel"/>
    <w:tmpl w:val="E84411A0"/>
    <w:lvl w:ilvl="0" w:tplc="8C204C74">
      <w:start w:val="1"/>
      <w:numFmt w:val="bullet"/>
      <w:lvlText w:val="·"/>
      <w:lvlJc w:val="left"/>
      <w:pPr>
        <w:ind w:left="720" w:hanging="360"/>
      </w:pPr>
      <w:rPr>
        <w:rFonts w:ascii="Symbol" w:hAnsi="Symbol" w:hint="default"/>
      </w:rPr>
    </w:lvl>
    <w:lvl w:ilvl="1" w:tplc="5876FAFE">
      <w:start w:val="1"/>
      <w:numFmt w:val="bullet"/>
      <w:lvlText w:val="o"/>
      <w:lvlJc w:val="left"/>
      <w:pPr>
        <w:ind w:left="1440" w:hanging="360"/>
      </w:pPr>
      <w:rPr>
        <w:rFonts w:ascii="Courier New" w:hAnsi="Courier New" w:hint="default"/>
      </w:rPr>
    </w:lvl>
    <w:lvl w:ilvl="2" w:tplc="8962F33E">
      <w:start w:val="1"/>
      <w:numFmt w:val="bullet"/>
      <w:lvlText w:val=""/>
      <w:lvlJc w:val="left"/>
      <w:pPr>
        <w:ind w:left="2160" w:hanging="360"/>
      </w:pPr>
      <w:rPr>
        <w:rFonts w:ascii="Wingdings" w:hAnsi="Wingdings" w:hint="default"/>
      </w:rPr>
    </w:lvl>
    <w:lvl w:ilvl="3" w:tplc="378EB090">
      <w:start w:val="1"/>
      <w:numFmt w:val="bullet"/>
      <w:lvlText w:val=""/>
      <w:lvlJc w:val="left"/>
      <w:pPr>
        <w:ind w:left="2880" w:hanging="360"/>
      </w:pPr>
      <w:rPr>
        <w:rFonts w:ascii="Symbol" w:hAnsi="Symbol" w:hint="default"/>
      </w:rPr>
    </w:lvl>
    <w:lvl w:ilvl="4" w:tplc="12603B30">
      <w:start w:val="1"/>
      <w:numFmt w:val="bullet"/>
      <w:lvlText w:val="o"/>
      <w:lvlJc w:val="left"/>
      <w:pPr>
        <w:ind w:left="3600" w:hanging="360"/>
      </w:pPr>
      <w:rPr>
        <w:rFonts w:ascii="Courier New" w:hAnsi="Courier New" w:hint="default"/>
      </w:rPr>
    </w:lvl>
    <w:lvl w:ilvl="5" w:tplc="0D2802B6">
      <w:start w:val="1"/>
      <w:numFmt w:val="bullet"/>
      <w:lvlText w:val=""/>
      <w:lvlJc w:val="left"/>
      <w:pPr>
        <w:ind w:left="4320" w:hanging="360"/>
      </w:pPr>
      <w:rPr>
        <w:rFonts w:ascii="Wingdings" w:hAnsi="Wingdings" w:hint="default"/>
      </w:rPr>
    </w:lvl>
    <w:lvl w:ilvl="6" w:tplc="3C6410BC">
      <w:start w:val="1"/>
      <w:numFmt w:val="bullet"/>
      <w:lvlText w:val=""/>
      <w:lvlJc w:val="left"/>
      <w:pPr>
        <w:ind w:left="5040" w:hanging="360"/>
      </w:pPr>
      <w:rPr>
        <w:rFonts w:ascii="Symbol" w:hAnsi="Symbol" w:hint="default"/>
      </w:rPr>
    </w:lvl>
    <w:lvl w:ilvl="7" w:tplc="6EFC18E8">
      <w:start w:val="1"/>
      <w:numFmt w:val="bullet"/>
      <w:lvlText w:val="o"/>
      <w:lvlJc w:val="left"/>
      <w:pPr>
        <w:ind w:left="5760" w:hanging="360"/>
      </w:pPr>
      <w:rPr>
        <w:rFonts w:ascii="Courier New" w:hAnsi="Courier New" w:hint="default"/>
      </w:rPr>
    </w:lvl>
    <w:lvl w:ilvl="8" w:tplc="EE1AF92A">
      <w:start w:val="1"/>
      <w:numFmt w:val="bullet"/>
      <w:lvlText w:val=""/>
      <w:lvlJc w:val="left"/>
      <w:pPr>
        <w:ind w:left="6480" w:hanging="360"/>
      </w:pPr>
      <w:rPr>
        <w:rFonts w:ascii="Wingdings" w:hAnsi="Wingdings" w:hint="default"/>
      </w:rPr>
    </w:lvl>
  </w:abstractNum>
  <w:abstractNum w:abstractNumId="18" w15:restartNumberingAfterBreak="0">
    <w:nsid w:val="728A56C9"/>
    <w:multiLevelType w:val="hybridMultilevel"/>
    <w:tmpl w:val="32A2D882"/>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81684"/>
    <w:multiLevelType w:val="hybridMultilevel"/>
    <w:tmpl w:val="D094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440D7"/>
    <w:multiLevelType w:val="hybridMultilevel"/>
    <w:tmpl w:val="1B5A9BE4"/>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1D0884"/>
    <w:multiLevelType w:val="hybridMultilevel"/>
    <w:tmpl w:val="1AB01902"/>
    <w:lvl w:ilvl="0" w:tplc="1AFC98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A3A5B77"/>
    <w:multiLevelType w:val="hybridMultilevel"/>
    <w:tmpl w:val="7AC2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9"/>
  </w:num>
  <w:num w:numId="3">
    <w:abstractNumId w:val="4"/>
  </w:num>
  <w:num w:numId="4">
    <w:abstractNumId w:val="0"/>
  </w:num>
  <w:num w:numId="5">
    <w:abstractNumId w:val="1"/>
  </w:num>
  <w:num w:numId="6">
    <w:abstractNumId w:val="2"/>
  </w:num>
  <w:num w:numId="7">
    <w:abstractNumId w:val="3"/>
  </w:num>
  <w:num w:numId="8">
    <w:abstractNumId w:val="8"/>
  </w:num>
  <w:num w:numId="9">
    <w:abstractNumId w:val="10"/>
  </w:num>
  <w:num w:numId="10">
    <w:abstractNumId w:val="6"/>
  </w:num>
  <w:num w:numId="11">
    <w:abstractNumId w:val="16"/>
  </w:num>
  <w:num w:numId="12">
    <w:abstractNumId w:val="15"/>
  </w:num>
  <w:num w:numId="13">
    <w:abstractNumId w:val="20"/>
  </w:num>
  <w:num w:numId="14">
    <w:abstractNumId w:val="21"/>
  </w:num>
  <w:num w:numId="15">
    <w:abstractNumId w:val="13"/>
  </w:num>
  <w:num w:numId="16">
    <w:abstractNumId w:val="18"/>
  </w:num>
  <w:num w:numId="17">
    <w:abstractNumId w:val="5"/>
  </w:num>
  <w:num w:numId="18">
    <w:abstractNumId w:val="11"/>
  </w:num>
  <w:num w:numId="19">
    <w:abstractNumId w:val="14"/>
  </w:num>
  <w:num w:numId="20">
    <w:abstractNumId w:val="12"/>
  </w:num>
  <w:num w:numId="21">
    <w:abstractNumId w:val="22"/>
  </w:num>
  <w:num w:numId="22">
    <w:abstractNumId w:val="19"/>
  </w:num>
  <w:num w:numId="2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507A4"/>
    <w:rsid w:val="000703CA"/>
    <w:rsid w:val="000713F4"/>
    <w:rsid w:val="00072577"/>
    <w:rsid w:val="00073810"/>
    <w:rsid w:val="000836E6"/>
    <w:rsid w:val="000E090C"/>
    <w:rsid w:val="000E5221"/>
    <w:rsid w:val="000E6651"/>
    <w:rsid w:val="000F4917"/>
    <w:rsid w:val="001059C2"/>
    <w:rsid w:val="0011155D"/>
    <w:rsid w:val="0011289B"/>
    <w:rsid w:val="00115CA0"/>
    <w:rsid w:val="001217A8"/>
    <w:rsid w:val="00134454"/>
    <w:rsid w:val="00134819"/>
    <w:rsid w:val="001537F2"/>
    <w:rsid w:val="001564AB"/>
    <w:rsid w:val="00164D88"/>
    <w:rsid w:val="00185184"/>
    <w:rsid w:val="00186FBD"/>
    <w:rsid w:val="00196601"/>
    <w:rsid w:val="001A3DD2"/>
    <w:rsid w:val="001B1770"/>
    <w:rsid w:val="001C5FEB"/>
    <w:rsid w:val="001C752E"/>
    <w:rsid w:val="001D32DA"/>
    <w:rsid w:val="001E1FCD"/>
    <w:rsid w:val="001E7BB3"/>
    <w:rsid w:val="00206261"/>
    <w:rsid w:val="00213205"/>
    <w:rsid w:val="00222AA8"/>
    <w:rsid w:val="00225333"/>
    <w:rsid w:val="0023115A"/>
    <w:rsid w:val="00233FBE"/>
    <w:rsid w:val="00241EBD"/>
    <w:rsid w:val="002528ED"/>
    <w:rsid w:val="0026237B"/>
    <w:rsid w:val="00267FE8"/>
    <w:rsid w:val="00277AAE"/>
    <w:rsid w:val="002948EC"/>
    <w:rsid w:val="00294FF9"/>
    <w:rsid w:val="002E64D8"/>
    <w:rsid w:val="002F4A18"/>
    <w:rsid w:val="002F5970"/>
    <w:rsid w:val="00310C2E"/>
    <w:rsid w:val="0031642E"/>
    <w:rsid w:val="00322426"/>
    <w:rsid w:val="003370FE"/>
    <w:rsid w:val="003865D1"/>
    <w:rsid w:val="003C3A8B"/>
    <w:rsid w:val="003D07D3"/>
    <w:rsid w:val="003D5726"/>
    <w:rsid w:val="003E096A"/>
    <w:rsid w:val="003E1BDE"/>
    <w:rsid w:val="00400C5B"/>
    <w:rsid w:val="004078DD"/>
    <w:rsid w:val="00412E0E"/>
    <w:rsid w:val="00414AD6"/>
    <w:rsid w:val="004157B6"/>
    <w:rsid w:val="0044289B"/>
    <w:rsid w:val="0044324D"/>
    <w:rsid w:val="00462CDF"/>
    <w:rsid w:val="00467892"/>
    <w:rsid w:val="004731E8"/>
    <w:rsid w:val="00475A5E"/>
    <w:rsid w:val="004A26D8"/>
    <w:rsid w:val="004B56E0"/>
    <w:rsid w:val="004D2E50"/>
    <w:rsid w:val="004E28BD"/>
    <w:rsid w:val="004F3ABF"/>
    <w:rsid w:val="004F4DCF"/>
    <w:rsid w:val="005359F8"/>
    <w:rsid w:val="0053784E"/>
    <w:rsid w:val="005434E7"/>
    <w:rsid w:val="005445B4"/>
    <w:rsid w:val="0055257D"/>
    <w:rsid w:val="005610D1"/>
    <w:rsid w:val="00573D65"/>
    <w:rsid w:val="00581EF4"/>
    <w:rsid w:val="005910F5"/>
    <w:rsid w:val="005A50FA"/>
    <w:rsid w:val="005B2556"/>
    <w:rsid w:val="005B5FBD"/>
    <w:rsid w:val="005D3F5C"/>
    <w:rsid w:val="005D66B6"/>
    <w:rsid w:val="005E601E"/>
    <w:rsid w:val="005F23BD"/>
    <w:rsid w:val="00603A61"/>
    <w:rsid w:val="00622495"/>
    <w:rsid w:val="00626423"/>
    <w:rsid w:val="0064027E"/>
    <w:rsid w:val="006446E7"/>
    <w:rsid w:val="00646627"/>
    <w:rsid w:val="006519F2"/>
    <w:rsid w:val="0065477F"/>
    <w:rsid w:val="00660777"/>
    <w:rsid w:val="00677E0F"/>
    <w:rsid w:val="00682F7F"/>
    <w:rsid w:val="006840F0"/>
    <w:rsid w:val="006950B2"/>
    <w:rsid w:val="006C0C3F"/>
    <w:rsid w:val="006C398C"/>
    <w:rsid w:val="006C5DF6"/>
    <w:rsid w:val="006D1DF1"/>
    <w:rsid w:val="006E47ED"/>
    <w:rsid w:val="00720B13"/>
    <w:rsid w:val="00724F93"/>
    <w:rsid w:val="007258A3"/>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9B0"/>
    <w:rsid w:val="007C2D9B"/>
    <w:rsid w:val="007D25C8"/>
    <w:rsid w:val="007D7312"/>
    <w:rsid w:val="007E5E23"/>
    <w:rsid w:val="00803BD1"/>
    <w:rsid w:val="00806587"/>
    <w:rsid w:val="00827910"/>
    <w:rsid w:val="00836F46"/>
    <w:rsid w:val="00842576"/>
    <w:rsid w:val="0084261C"/>
    <w:rsid w:val="00852EEC"/>
    <w:rsid w:val="00866538"/>
    <w:rsid w:val="008742CD"/>
    <w:rsid w:val="0088087C"/>
    <w:rsid w:val="008A1691"/>
    <w:rsid w:val="008B5D4C"/>
    <w:rsid w:val="008C5891"/>
    <w:rsid w:val="008C7123"/>
    <w:rsid w:val="008D63DA"/>
    <w:rsid w:val="008F6140"/>
    <w:rsid w:val="008F7976"/>
    <w:rsid w:val="00916715"/>
    <w:rsid w:val="00920752"/>
    <w:rsid w:val="009318B6"/>
    <w:rsid w:val="00947C69"/>
    <w:rsid w:val="00956597"/>
    <w:rsid w:val="009618A9"/>
    <w:rsid w:val="00963AE0"/>
    <w:rsid w:val="009830B3"/>
    <w:rsid w:val="009854DD"/>
    <w:rsid w:val="00994C06"/>
    <w:rsid w:val="009A20A0"/>
    <w:rsid w:val="009A25BE"/>
    <w:rsid w:val="009B2803"/>
    <w:rsid w:val="009B7C97"/>
    <w:rsid w:val="009C59F1"/>
    <w:rsid w:val="009D3333"/>
    <w:rsid w:val="009D3B82"/>
    <w:rsid w:val="009D5D76"/>
    <w:rsid w:val="009E6D6E"/>
    <w:rsid w:val="009F709C"/>
    <w:rsid w:val="00A11161"/>
    <w:rsid w:val="00A235EE"/>
    <w:rsid w:val="00A2751C"/>
    <w:rsid w:val="00A338D7"/>
    <w:rsid w:val="00A36492"/>
    <w:rsid w:val="00A37705"/>
    <w:rsid w:val="00A5455B"/>
    <w:rsid w:val="00A54C94"/>
    <w:rsid w:val="00A67C29"/>
    <w:rsid w:val="00A719CD"/>
    <w:rsid w:val="00A77736"/>
    <w:rsid w:val="00A823D0"/>
    <w:rsid w:val="00AA2572"/>
    <w:rsid w:val="00AC222F"/>
    <w:rsid w:val="00AC5140"/>
    <w:rsid w:val="00AD5937"/>
    <w:rsid w:val="00AF08A1"/>
    <w:rsid w:val="00B045B5"/>
    <w:rsid w:val="00B22D75"/>
    <w:rsid w:val="00B40758"/>
    <w:rsid w:val="00B42C23"/>
    <w:rsid w:val="00B53992"/>
    <w:rsid w:val="00B557D5"/>
    <w:rsid w:val="00B606F4"/>
    <w:rsid w:val="00B67C5E"/>
    <w:rsid w:val="00B7115A"/>
    <w:rsid w:val="00B9754A"/>
    <w:rsid w:val="00BA45F5"/>
    <w:rsid w:val="00BB1C79"/>
    <w:rsid w:val="00BB37E8"/>
    <w:rsid w:val="00BB5DC7"/>
    <w:rsid w:val="00BB6541"/>
    <w:rsid w:val="00BD645C"/>
    <w:rsid w:val="00BE6EB8"/>
    <w:rsid w:val="00BF17A4"/>
    <w:rsid w:val="00BF54FD"/>
    <w:rsid w:val="00C11089"/>
    <w:rsid w:val="00C16734"/>
    <w:rsid w:val="00C52093"/>
    <w:rsid w:val="00C52D67"/>
    <w:rsid w:val="00C8094B"/>
    <w:rsid w:val="00C81C72"/>
    <w:rsid w:val="00C84A80"/>
    <w:rsid w:val="00C9344D"/>
    <w:rsid w:val="00C939E3"/>
    <w:rsid w:val="00C9467F"/>
    <w:rsid w:val="00CB1D0F"/>
    <w:rsid w:val="00CB3933"/>
    <w:rsid w:val="00CB745D"/>
    <w:rsid w:val="00CC41A4"/>
    <w:rsid w:val="00CD7100"/>
    <w:rsid w:val="00CD7220"/>
    <w:rsid w:val="00CE0DC9"/>
    <w:rsid w:val="00CE3771"/>
    <w:rsid w:val="00CF02E2"/>
    <w:rsid w:val="00CF2C4B"/>
    <w:rsid w:val="00CF6D06"/>
    <w:rsid w:val="00CF7BF8"/>
    <w:rsid w:val="00D00360"/>
    <w:rsid w:val="00D21693"/>
    <w:rsid w:val="00D30A8B"/>
    <w:rsid w:val="00D30D12"/>
    <w:rsid w:val="00D31296"/>
    <w:rsid w:val="00D36326"/>
    <w:rsid w:val="00D402D4"/>
    <w:rsid w:val="00D47539"/>
    <w:rsid w:val="00D54F09"/>
    <w:rsid w:val="00D576E5"/>
    <w:rsid w:val="00D66BB5"/>
    <w:rsid w:val="00D719F6"/>
    <w:rsid w:val="00D832D4"/>
    <w:rsid w:val="00D872AC"/>
    <w:rsid w:val="00D91A27"/>
    <w:rsid w:val="00D93881"/>
    <w:rsid w:val="00DA0123"/>
    <w:rsid w:val="00DA489B"/>
    <w:rsid w:val="00DA4E38"/>
    <w:rsid w:val="00DC597B"/>
    <w:rsid w:val="00DE037C"/>
    <w:rsid w:val="00DE7E24"/>
    <w:rsid w:val="00DF1819"/>
    <w:rsid w:val="00E073D5"/>
    <w:rsid w:val="00E228B1"/>
    <w:rsid w:val="00E31215"/>
    <w:rsid w:val="00E57BB3"/>
    <w:rsid w:val="00E64B55"/>
    <w:rsid w:val="00E73935"/>
    <w:rsid w:val="00EA09F8"/>
    <w:rsid w:val="00EB087C"/>
    <w:rsid w:val="00EB2315"/>
    <w:rsid w:val="00EB2ABE"/>
    <w:rsid w:val="00EB3756"/>
    <w:rsid w:val="00EC64B7"/>
    <w:rsid w:val="00EC729E"/>
    <w:rsid w:val="00EE343D"/>
    <w:rsid w:val="00EF1F1D"/>
    <w:rsid w:val="00F00EAE"/>
    <w:rsid w:val="00F02E56"/>
    <w:rsid w:val="00F13ABA"/>
    <w:rsid w:val="00F15683"/>
    <w:rsid w:val="00F26727"/>
    <w:rsid w:val="00F30A43"/>
    <w:rsid w:val="00F64009"/>
    <w:rsid w:val="00F84AC2"/>
    <w:rsid w:val="00F95BD6"/>
    <w:rsid w:val="00FB24F3"/>
    <w:rsid w:val="00FB425D"/>
    <w:rsid w:val="00FC3D17"/>
    <w:rsid w:val="00FD40F3"/>
    <w:rsid w:val="00FF6C83"/>
    <w:rsid w:val="027FA973"/>
    <w:rsid w:val="094FD726"/>
    <w:rsid w:val="3FDF45C3"/>
    <w:rsid w:val="43732DAE"/>
    <w:rsid w:val="6B576568"/>
    <w:rsid w:val="7E289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E7E70"/>
  <w15:chartTrackingRefBased/>
  <w15:docId w15:val="{639F5EE8-78E8-42F9-9D63-61E718DC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27FA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75854229">
      <w:bodyDiv w:val="1"/>
      <w:marLeft w:val="0"/>
      <w:marRight w:val="0"/>
      <w:marTop w:val="0"/>
      <w:marBottom w:val="0"/>
      <w:divBdr>
        <w:top w:val="none" w:sz="0" w:space="0" w:color="auto"/>
        <w:left w:val="none" w:sz="0" w:space="0" w:color="auto"/>
        <w:bottom w:val="none" w:sz="0" w:space="0" w:color="auto"/>
        <w:right w:val="none" w:sz="0" w:space="0" w:color="auto"/>
      </w:divBdr>
    </w:div>
    <w:div w:id="707610390">
      <w:bodyDiv w:val="1"/>
      <w:marLeft w:val="0"/>
      <w:marRight w:val="0"/>
      <w:marTop w:val="0"/>
      <w:marBottom w:val="0"/>
      <w:divBdr>
        <w:top w:val="none" w:sz="0" w:space="0" w:color="auto"/>
        <w:left w:val="none" w:sz="0" w:space="0" w:color="auto"/>
        <w:bottom w:val="none" w:sz="0" w:space="0" w:color="auto"/>
        <w:right w:val="none" w:sz="0" w:space="0" w:color="auto"/>
      </w:divBdr>
    </w:div>
    <w:div w:id="74484456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36699550">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727991492">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7e36c3-f8a0-4fb8-a2bc-631ad9cca883">
      <Terms xmlns="http://schemas.microsoft.com/office/infopath/2007/PartnerControls"/>
    </lcf76f155ced4ddcb4097134ff3c332f>
    <number xmlns="1b7e36c3-f8a0-4fb8-a2bc-631ad9cca883" xsi:nil="true"/>
    <Notes xmlns="1b7e36c3-f8a0-4fb8-a2bc-631ad9cca883" xsi:nil="true"/>
    <TaxCatchAll xmlns="b1a25d56-6f3d-4cf9-8f75-af00573b6db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B70D0-09DB-4C61-965C-99A3874D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076EE-B5E6-4DB8-AE95-FB484D1CCA38}">
  <ds:schemaRefs>
    <ds:schemaRef ds:uri="http://schemas.microsoft.com/sharepoint/v3/contenttype/forms"/>
  </ds:schemaRefs>
</ds:datastoreItem>
</file>

<file path=customXml/itemProps3.xml><?xml version="1.0" encoding="utf-8"?>
<ds:datastoreItem xmlns:ds="http://schemas.openxmlformats.org/officeDocument/2006/customXml" ds:itemID="{09B85507-7EED-4D08-B199-E6828E17B4F7}">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customXml/itemProps4.xml><?xml version="1.0" encoding="utf-8"?>
<ds:datastoreItem xmlns:ds="http://schemas.openxmlformats.org/officeDocument/2006/customXml" ds:itemID="{F15974D7-A707-4C3B-997E-1A08A875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6</cp:revision>
  <cp:lastPrinted>2024-09-12T00:45:00Z</cp:lastPrinted>
  <dcterms:created xsi:type="dcterms:W3CDTF">2024-12-13T14:39:00Z</dcterms:created>
  <dcterms:modified xsi:type="dcterms:W3CDTF">2024-12-13T14:47:00Z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ies>
</file>